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D6" w:rsidRPr="00ED1127" w:rsidRDefault="00ED1127">
      <w:pPr>
        <w:rPr>
          <w:rFonts w:ascii="Times New Roman" w:hAnsi="Times New Roman" w:cs="Times New Roman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D1127">
        <w:rPr>
          <w:rFonts w:ascii="Times New Roman" w:hAnsi="Times New Roman" w:cs="Times New Roman"/>
          <w:b/>
          <w:bCs/>
          <w:sz w:val="22"/>
          <w:szCs w:val="22"/>
        </w:rPr>
        <w:t>МИНИСТЕРСТВО ОБРАЗОВАНИЯ МОСКОВСКОЙ ОБЛАСТИ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b/>
          <w:bCs/>
        </w:rPr>
        <w:tab/>
      </w:r>
      <w:r w:rsidRPr="00ED1127">
        <w:rPr>
          <w:rFonts w:ascii="Times New Roman" w:hAnsi="Times New Roman" w:cs="Times New Roman"/>
          <w:b/>
          <w:bCs/>
        </w:rPr>
        <w:tab/>
      </w:r>
      <w:r w:rsidRPr="00ED1127">
        <w:rPr>
          <w:rFonts w:ascii="Times New Roman" w:hAnsi="Times New Roman" w:cs="Times New Roman"/>
          <w:b/>
          <w:bCs/>
          <w:sz w:val="21"/>
          <w:szCs w:val="21"/>
        </w:rPr>
        <w:t>Государственное бюджетное профессиональное образовательное учреждение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ED1127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ED1127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ED1127">
        <w:rPr>
          <w:rFonts w:ascii="Times New Roman" w:hAnsi="Times New Roman" w:cs="Times New Roman"/>
          <w:b/>
          <w:bCs/>
        </w:rPr>
        <w:tab/>
      </w:r>
      <w:r w:rsidRPr="00ED1127">
        <w:rPr>
          <w:rFonts w:ascii="Times New Roman" w:hAnsi="Times New Roman" w:cs="Times New Roman"/>
          <w:b/>
          <w:bCs/>
        </w:rPr>
        <w:tab/>
      </w:r>
      <w:r w:rsidRPr="00ED1127">
        <w:rPr>
          <w:rFonts w:ascii="Times New Roman" w:hAnsi="Times New Roman" w:cs="Times New Roman"/>
          <w:b/>
          <w:bCs/>
          <w:sz w:val="21"/>
          <w:szCs w:val="21"/>
        </w:rPr>
        <w:t>«Воскресенский колледж»</w:t>
      </w:r>
    </w:p>
    <w:p w:rsidR="003D55D6" w:rsidRPr="00ED1127" w:rsidRDefault="003D55D6">
      <w:pPr>
        <w:rPr>
          <w:rFonts w:ascii="Times New Roman" w:hAnsi="Times New Roman" w:cs="Times New Roman"/>
          <w:b/>
          <w:bCs/>
        </w:rPr>
      </w:pPr>
    </w:p>
    <w:p w:rsidR="003D55D6" w:rsidRPr="00ED1127" w:rsidRDefault="003D55D6">
      <w:pPr>
        <w:rPr>
          <w:rFonts w:ascii="Times New Roman" w:hAnsi="Times New Roman" w:cs="Times New Roman"/>
        </w:rPr>
      </w:pPr>
    </w:p>
    <w:p w:rsidR="00ED1127" w:rsidRPr="00ED1127" w:rsidRDefault="00ED1127" w:rsidP="00ED1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127">
        <w:rPr>
          <w:rFonts w:ascii="Times New Roman" w:hAnsi="Times New Roman" w:cs="Times New Roman"/>
        </w:rPr>
        <w:tab/>
      </w:r>
      <w:r w:rsidRPr="00ED1127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дифференцированного зачета </w:t>
      </w:r>
    </w:p>
    <w:p w:rsidR="00ED1127" w:rsidRPr="00ED1127" w:rsidRDefault="00ED1127" w:rsidP="00ED1127">
      <w:pPr>
        <w:jc w:val="center"/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  <w:r w:rsidRPr="00ED1127">
        <w:rPr>
          <w:rFonts w:ascii="Times New Roman" w:hAnsi="Times New Roman" w:cs="Times New Roman"/>
        </w:rPr>
        <w:t>:</w:t>
      </w:r>
    </w:p>
    <w:p w:rsidR="003D55D6" w:rsidRPr="00ED1127" w:rsidRDefault="00ED1127" w:rsidP="00ED11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ОПЦ.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 w:rsidRPr="00ED1127">
        <w:rPr>
          <w:rFonts w:ascii="Times New Roman" w:hAnsi="Times New Roman" w:cs="Times New Roman"/>
          <w:b/>
          <w:bCs/>
          <w:sz w:val="28"/>
          <w:szCs w:val="28"/>
        </w:rPr>
        <w:t>2 Техническая механика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</w:rPr>
        <w:tab/>
      </w: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ab/>
      </w: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1127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08.02.01. Строительство и эксплуатация </w:t>
      </w:r>
      <w:r w:rsidRPr="00ED112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зданий и </w:t>
      </w:r>
      <w:r w:rsidRPr="00ED1127">
        <w:rPr>
          <w:rFonts w:ascii="Times New Roman" w:hAnsi="Times New Roman" w:cs="Times New Roman"/>
          <w:b/>
          <w:bCs/>
          <w:sz w:val="28"/>
          <w:szCs w:val="28"/>
        </w:rPr>
        <w:tab/>
        <w:t>сооружений</w:t>
      </w:r>
    </w:p>
    <w:p w:rsidR="00ED1127" w:rsidRPr="00ED1127" w:rsidRDefault="00ED1127" w:rsidP="00ED1127">
      <w:pPr>
        <w:rPr>
          <w:rFonts w:ascii="Times New Roman" w:hAnsi="Times New Roman" w:cs="Times New Roman"/>
          <w:sz w:val="32"/>
          <w:szCs w:val="32"/>
        </w:rPr>
      </w:pPr>
    </w:p>
    <w:p w:rsidR="00ED1127" w:rsidRPr="00ED1127" w:rsidRDefault="00ED1127" w:rsidP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32"/>
          <w:szCs w:val="32"/>
        </w:rPr>
        <w:tab/>
      </w:r>
    </w:p>
    <w:p w:rsidR="00ED1127" w:rsidRPr="00ED1127" w:rsidRDefault="00ED1127" w:rsidP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ED1127" w:rsidRPr="00ED1127" w:rsidRDefault="00ED1127" w:rsidP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</w:rPr>
        <w:tab/>
      </w: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ab/>
      </w: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ED1127" w:rsidRPr="00ED1127" w:rsidRDefault="00ED1127" w:rsidP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Разработал:              Преподаватель:</w:t>
      </w: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D1127">
        <w:rPr>
          <w:rFonts w:ascii="Times New Roman" w:hAnsi="Times New Roman" w:cs="Times New Roman"/>
          <w:sz w:val="28"/>
          <w:szCs w:val="28"/>
        </w:rPr>
        <w:t>Н.В.Захарова</w:t>
      </w:r>
      <w:proofErr w:type="spellEnd"/>
    </w:p>
    <w:p w:rsidR="00ED1127" w:rsidRPr="00ED1127" w:rsidRDefault="00ED1127" w:rsidP="00ED1127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</w:r>
      <w:r w:rsidRPr="00ED1127">
        <w:rPr>
          <w:rFonts w:ascii="Times New Roman" w:hAnsi="Times New Roman" w:cs="Times New Roman"/>
          <w:sz w:val="28"/>
          <w:szCs w:val="28"/>
        </w:rPr>
        <w:tab/>
        <w:t>2022 год.</w:t>
      </w: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Вопросы </w:t>
      </w: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1 — Электрические цепи постоянного тока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2 — Электрические цепи переменного тока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3 — </w:t>
      </w:r>
      <w:r w:rsidRPr="00ED1127">
        <w:rPr>
          <w:rFonts w:ascii="Times New Roman" w:hAnsi="Times New Roman" w:cs="Times New Roman"/>
          <w:sz w:val="28"/>
          <w:szCs w:val="28"/>
        </w:rPr>
        <w:t>Электрические трехфазовые цепи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4 — Электрические измерения и приборы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5 — Трансформаторы 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6 — Общие сведения об электрических машинах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7 — Трехфазные асинхронные двигатели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8 — Основы электропривода 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9 — Полупроводниковые приборы 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10 — Основы электроснабжения</w:t>
      </w:r>
      <w:r w:rsidRPr="00ED1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11 — Электроосвещение строительной площадки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12 — </w:t>
      </w:r>
      <w:proofErr w:type="spellStart"/>
      <w:r w:rsidRPr="00ED1127">
        <w:rPr>
          <w:rFonts w:ascii="Times New Roman" w:hAnsi="Times New Roman" w:cs="Times New Roman"/>
          <w:sz w:val="28"/>
          <w:szCs w:val="28"/>
        </w:rPr>
        <w:t>Электротехнология</w:t>
      </w:r>
      <w:proofErr w:type="spellEnd"/>
      <w:r w:rsidRPr="00ED1127">
        <w:rPr>
          <w:rFonts w:ascii="Times New Roman" w:hAnsi="Times New Roman" w:cs="Times New Roman"/>
          <w:sz w:val="28"/>
          <w:szCs w:val="28"/>
        </w:rPr>
        <w:t xml:space="preserve"> на строительной площадке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>13 — Общие сведения по электробезопасности</w:t>
      </w:r>
    </w:p>
    <w:p w:rsidR="003D55D6" w:rsidRPr="00ED1127" w:rsidRDefault="00ED1127">
      <w:pPr>
        <w:rPr>
          <w:rFonts w:ascii="Times New Roman" w:hAnsi="Times New Roman" w:cs="Times New Roman"/>
        </w:rPr>
      </w:pPr>
      <w:r w:rsidRPr="00ED1127">
        <w:rPr>
          <w:rFonts w:ascii="Times New Roman" w:hAnsi="Times New Roman" w:cs="Times New Roman"/>
          <w:sz w:val="28"/>
          <w:szCs w:val="28"/>
        </w:rPr>
        <w:t xml:space="preserve">14 — Особенности применения мер электробезопасности в строительстве </w:t>
      </w:r>
    </w:p>
    <w:p w:rsidR="003D55D6" w:rsidRPr="00ED1127" w:rsidRDefault="003D55D6">
      <w:pPr>
        <w:rPr>
          <w:rFonts w:ascii="Times New Roman" w:hAnsi="Times New Roman" w:cs="Times New Roman"/>
          <w:sz w:val="28"/>
          <w:szCs w:val="28"/>
        </w:rPr>
      </w:pPr>
    </w:p>
    <w:sectPr w:rsidR="003D55D6" w:rsidRPr="00ED1127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D6"/>
    <w:rsid w:val="003D55D6"/>
    <w:rsid w:val="00E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2022-05-23T11:23:00Z</dcterms:created>
  <dcterms:modified xsi:type="dcterms:W3CDTF">2022-05-23T11:23:00Z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2022-05-23T11:34:55Z</dcterms:modified>
  <cp:revision>1</cp:revision>
  <dc:subject/>
  <dc:title/>
</cp:coreProperties>
</file>