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DE" w:rsidRPr="009B6390" w:rsidRDefault="00F41BDE" w:rsidP="00F41BDE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Вопросы квалификационного экзамена</w:t>
      </w:r>
    </w:p>
    <w:p w:rsidR="00F41BDE" w:rsidRDefault="00F41BDE" w:rsidP="00F41BDE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 xml:space="preserve"> по профессиональному модулю </w:t>
      </w:r>
      <w:r>
        <w:rPr>
          <w:rFonts w:ascii="Times New Roman" w:hAnsi="Times New Roman"/>
          <w:b/>
          <w:bCs/>
          <w:sz w:val="28"/>
          <w:szCs w:val="28"/>
        </w:rPr>
        <w:t xml:space="preserve">ПМ.05 Выполнение работ по одной или нескольким профессиям рабочих, должностям служащих </w:t>
      </w:r>
      <w:proofErr w:type="gramStart"/>
      <w:r w:rsidRPr="009B639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9B6390">
        <w:rPr>
          <w:rFonts w:ascii="Times New Roman" w:hAnsi="Times New Roman"/>
          <w:b/>
          <w:sz w:val="28"/>
          <w:szCs w:val="28"/>
        </w:rPr>
        <w:t xml:space="preserve"> </w:t>
      </w:r>
    </w:p>
    <w:p w:rsidR="00F41BDE" w:rsidRPr="009B6390" w:rsidRDefault="00F41BDE" w:rsidP="00F41BDE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студентов заочного отделения</w:t>
      </w:r>
    </w:p>
    <w:p w:rsidR="00F41BDE" w:rsidRPr="009B6390" w:rsidRDefault="00F41BDE" w:rsidP="00F41BDE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пециальности 38.02.01 Экономика и бухгалтерский учет</w:t>
      </w:r>
    </w:p>
    <w:p w:rsidR="00F41BDE" w:rsidRDefault="00F41B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40A4" w:rsidRDefault="00BC40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бухгалтер контролирует ведение кассовых операций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2.Для каких целей </w:t>
      </w:r>
      <w:r>
        <w:rPr>
          <w:rFonts w:ascii="Times New Roman" w:hAnsi="Times New Roman"/>
          <w:sz w:val="28"/>
          <w:szCs w:val="28"/>
        </w:rPr>
        <w:t>используется касса в иностранной валюте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Документы, которые необходимо предоставить в банк для открытия счета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лимит остатка наличных денег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какие сроки денежная наличность сдается в банк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какой промежуток времени в кассе может быть п</w:t>
      </w:r>
      <w:r>
        <w:rPr>
          <w:rFonts w:ascii="Times New Roman" w:hAnsi="Times New Roman"/>
          <w:sz w:val="28"/>
          <w:szCs w:val="28"/>
        </w:rPr>
        <w:t>ревышен лимит остатка денег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Должностные обязанности кассира и его материальная ответственность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хранения денег в кассе</w:t>
      </w:r>
    </w:p>
    <w:p w:rsidR="00BC40A4" w:rsidRDefault="00F41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какому документу кассир принимает наличные деньги в кассу</w:t>
      </w:r>
    </w:p>
    <w:p w:rsidR="00BC40A4" w:rsidRDefault="00F41BDE"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Порядок ведения кассовой книги, журнала </w:t>
      </w:r>
      <w:proofErr w:type="spellStart"/>
      <w:r>
        <w:rPr>
          <w:rFonts w:ascii="Times New Roman" w:hAnsi="Times New Roman"/>
          <w:sz w:val="28"/>
          <w:szCs w:val="28"/>
        </w:rPr>
        <w:t>кассира-операцион</w:t>
      </w:r>
      <w:r>
        <w:rPr>
          <w:rFonts w:ascii="Times New Roman" w:hAnsi="Times New Roman"/>
          <w:sz w:val="28"/>
          <w:szCs w:val="28"/>
        </w:rPr>
        <w:t>иста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40A4" w:rsidRDefault="00F41BDE"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Проведение кассовых операций с наличными денежными средствами в иностранной валюте.</w:t>
      </w:r>
    </w:p>
    <w:p w:rsidR="00BC40A4" w:rsidRDefault="00F41BDE">
      <w:r>
        <w:rPr>
          <w:rFonts w:ascii="Times New Roman" w:hAnsi="Times New Roman"/>
          <w:sz w:val="28"/>
          <w:szCs w:val="28"/>
        </w:rPr>
        <w:t>12.Составление описи ветхих купюр</w:t>
      </w:r>
      <w:r>
        <w:rPr>
          <w:rFonts w:ascii="serif" w:hAnsi="serif"/>
          <w:sz w:val="30"/>
          <w:szCs w:val="28"/>
        </w:rPr>
        <w:t>.</w:t>
      </w:r>
    </w:p>
    <w:p w:rsidR="00BC40A4" w:rsidRDefault="00F41BDE">
      <w:r>
        <w:rPr>
          <w:rFonts w:ascii="Times New Roman" w:hAnsi="Times New Roman"/>
          <w:sz w:val="28"/>
          <w:szCs w:val="28"/>
        </w:rPr>
        <w:t>14.Документы для передачи ветхих купюр в учреждения банка.</w:t>
      </w:r>
    </w:p>
    <w:p w:rsidR="00BC40A4" w:rsidRDefault="00F41BDE">
      <w:r>
        <w:rPr>
          <w:rFonts w:ascii="Times New Roman" w:hAnsi="Times New Roman"/>
          <w:sz w:val="28"/>
          <w:szCs w:val="28"/>
        </w:rPr>
        <w:t>15.Сверка фактического наличия денежных средств и ценных бумаг с кни</w:t>
      </w:r>
      <w:r>
        <w:rPr>
          <w:rFonts w:ascii="Times New Roman" w:hAnsi="Times New Roman"/>
          <w:sz w:val="28"/>
          <w:szCs w:val="28"/>
        </w:rPr>
        <w:t>жным остатком</w:t>
      </w:r>
    </w:p>
    <w:p w:rsidR="00BC40A4" w:rsidRDefault="00F41BDE">
      <w:r>
        <w:rPr>
          <w:rFonts w:ascii="Times New Roman" w:hAnsi="Times New Roman"/>
          <w:sz w:val="28"/>
          <w:szCs w:val="28"/>
        </w:rPr>
        <w:t>16.Выплата рабочим и служащим заработной платы и премий.</w:t>
      </w:r>
    </w:p>
    <w:p w:rsidR="00BC40A4" w:rsidRDefault="00F41BDE">
      <w:r>
        <w:rPr>
          <w:rFonts w:ascii="Times New Roman" w:hAnsi="Times New Roman"/>
          <w:sz w:val="28"/>
          <w:szCs w:val="28"/>
        </w:rPr>
        <w:t>17.Ревизия кассы.</w:t>
      </w:r>
    </w:p>
    <w:p w:rsidR="00BC40A4" w:rsidRDefault="00F41BDE">
      <w:r>
        <w:rPr>
          <w:rFonts w:ascii="Times New Roman" w:hAnsi="Times New Roman"/>
          <w:sz w:val="28"/>
          <w:szCs w:val="28"/>
        </w:rPr>
        <w:t>18. Контрольно-кассовая машина. Разновидности ККМ в сфере торговли</w:t>
      </w:r>
    </w:p>
    <w:p w:rsidR="00BC40A4" w:rsidRDefault="00F41BDE">
      <w:r>
        <w:rPr>
          <w:rFonts w:ascii="Times New Roman" w:hAnsi="Times New Roman"/>
          <w:sz w:val="28"/>
          <w:szCs w:val="28"/>
        </w:rPr>
        <w:t xml:space="preserve">19.Области применения </w:t>
      </w:r>
      <w:proofErr w:type="spellStart"/>
      <w:r>
        <w:rPr>
          <w:rFonts w:ascii="Times New Roman" w:hAnsi="Times New Roman"/>
          <w:sz w:val="28"/>
          <w:szCs w:val="28"/>
        </w:rPr>
        <w:t>онлайн-кассы</w:t>
      </w:r>
      <w:proofErr w:type="spellEnd"/>
    </w:p>
    <w:p w:rsidR="00BC40A4" w:rsidRDefault="00F41BDE">
      <w:r>
        <w:rPr>
          <w:rFonts w:ascii="Times New Roman" w:hAnsi="Times New Roman"/>
          <w:sz w:val="28"/>
          <w:szCs w:val="28"/>
        </w:rPr>
        <w:t>20.Регистрация кассового аппарата в налоговой инспекции. Этапы ре</w:t>
      </w:r>
      <w:r>
        <w:rPr>
          <w:rFonts w:ascii="Times New Roman" w:hAnsi="Times New Roman"/>
          <w:sz w:val="28"/>
          <w:szCs w:val="28"/>
        </w:rPr>
        <w:t xml:space="preserve">гистрации.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40A4" w:rsidRDefault="00BC40A4">
      <w:pPr>
        <w:rPr>
          <w:rFonts w:ascii="Times New Roman" w:hAnsi="Times New Roman"/>
          <w:sz w:val="28"/>
          <w:szCs w:val="28"/>
        </w:rPr>
      </w:pPr>
    </w:p>
    <w:sectPr w:rsidR="00BC40A4" w:rsidSect="00BC40A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rif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BC40A4"/>
    <w:rsid w:val="00BC40A4"/>
    <w:rsid w:val="00F4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40A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BC40A4"/>
    <w:pPr>
      <w:spacing w:after="140" w:line="276" w:lineRule="auto"/>
    </w:pPr>
  </w:style>
  <w:style w:type="paragraph" w:styleId="a5">
    <w:name w:val="List"/>
    <w:basedOn w:val="a4"/>
    <w:rsid w:val="00BC40A4"/>
  </w:style>
  <w:style w:type="paragraph" w:customStyle="1" w:styleId="Caption">
    <w:name w:val="Caption"/>
    <w:basedOn w:val="a"/>
    <w:qFormat/>
    <w:rsid w:val="00BC40A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C40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2</cp:revision>
  <dcterms:created xsi:type="dcterms:W3CDTF">2022-01-21T20:39:00Z</dcterms:created>
  <dcterms:modified xsi:type="dcterms:W3CDTF">2022-01-21T20:39:00Z</dcterms:modified>
  <dc:language>ru-RU</dc:language>
</cp:coreProperties>
</file>