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по  </w:t>
      </w:r>
      <w:r>
        <w:rPr>
          <w:rFonts w:ascii="Times New Roman" w:hAnsi="Times New Roman"/>
          <w:b/>
          <w:bCs/>
          <w:sz w:val="28"/>
          <w:szCs w:val="28"/>
        </w:rPr>
        <w:t>МДК.05.01 «Выполнение работ по профессии «Кассир»</w:t>
      </w:r>
      <w:r>
        <w:rPr>
          <w:rFonts w:ascii="Times New Roman" w:hAnsi="Times New Roman"/>
          <w:b/>
          <w:bCs/>
          <w:sz w:val="28"/>
          <w:szCs w:val="28"/>
        </w:rPr>
        <w:t xml:space="preserve"> для специальности 38.02.01 «Экономика и бухгалтерский учет»</w:t>
      </w:r>
    </w:p>
    <w:p>
      <w:pPr>
        <w:pStyle w:val="Normal"/>
        <w:bidi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Как бухгалтер контролирует ведение кассовых операций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2.Для каких целей используется касса в иностранной валюте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Документы, которые необходимо предоставить в банк для открытия счета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Что такое лимит остатка наличных денег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какие сроки денежная наличность сдается в банк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какой промежуток времени в кассе может быть превышен лимит остатка денег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Должностные обязанности кассира и его материальная ответственность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Порядок хранения денег в кассе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какому документу кассир принимает наличные деньги в кассу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10.Порядок ведения кассовой книги, журнала кассира-операциониста.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Проведение кассовых операций с наличными денежными средствами в иностранной валюте.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12.Составление описи ветхих купюр.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14.Документы для передачи ветхих купюр в учреждения банка.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15.Сверка фактического наличия денежных средств и ценных бумаг с книжным остатком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16.Выплата рабочим и служащим заработной платы и премий.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17.Ревизия кассы.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Контрольно-кассовая машина.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>
        <w:rPr>
          <w:rFonts w:ascii="Times New Roman" w:hAnsi="Times New Roman"/>
          <w:sz w:val="28"/>
          <w:szCs w:val="28"/>
        </w:rPr>
        <w:t>Разновидности ККМ в сфере торговли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19.Области применения онлайн-кассы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20.Регистрация кассового аппарата в налоговой инспекции. Этапы регистрации.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LibreOffice/6.4.7.2$Linux_X86_64 LibreOffice_project/40$Build-2</Application>
  <Pages>1</Pages>
  <Words>163</Words>
  <Characters>1071</Characters>
  <CharactersWithSpaces>1217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2022-05-20T13:11:35Z</dcterms:created>
  <dc:creator/>
  <dc:description/>
  <dc:language>ru-RU</dc:language>
  <cp:lastModifiedBy/>
  <dcterms:modified xsi:type="dcterms:W3CDTF">2022-05-20T13:13:52Z</dcterms:modified>
  <cp:revision>1</cp:revision>
  <dc:subject/>
  <dc:title/>
</cp:coreProperties>
</file>