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C1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3F1C13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МДК.02.02</w:t>
      </w: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Учет и контроль технологических процессов на объекте капитального строительства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заочного отделения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специальности 08.02.01 Строительство и эксплуатация зданий и сооружений</w:t>
      </w: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1C13" w:rsidRPr="003F1C13" w:rsidRDefault="003F1C13" w:rsidP="003F1C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Воскресенск 2022 г</w:t>
      </w:r>
    </w:p>
    <w:p w:rsidR="003F1C13" w:rsidRPr="004411D2" w:rsidRDefault="003F1C13" w:rsidP="003F1C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411D2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>МДК.02.02</w:t>
      </w: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Учет и контроль технологических процессов на объекте капитального строительства</w:t>
      </w:r>
      <w:r w:rsidRPr="004411D2">
        <w:rPr>
          <w:rFonts w:ascii="Times New Roman" w:hAnsi="Times New Roman" w:cs="Times New Roman"/>
          <w:sz w:val="24"/>
          <w:szCs w:val="24"/>
        </w:rPr>
        <w:t xml:space="preserve"> разработана на основе ФГОС СПО для студентов специальности </w:t>
      </w:r>
      <w:r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сооружений.</w:t>
      </w:r>
    </w:p>
    <w:p w:rsidR="003F1C13" w:rsidRDefault="003F1C13" w:rsidP="003F1C13">
      <w:pPr>
        <w:pStyle w:val="Style3"/>
        <w:widowControl/>
        <w:rPr>
          <w:rStyle w:val="FontStyle48"/>
        </w:rPr>
      </w:pPr>
    </w:p>
    <w:p w:rsidR="003F1C13" w:rsidRPr="00392FB1" w:rsidRDefault="003F1C13" w:rsidP="003F1C1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Pr="00392FB1" w:rsidRDefault="003F1C13" w:rsidP="003F1C13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autoSpaceDE w:val="0"/>
        <w:autoSpaceDN w:val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</w:t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</w:t>
      </w:r>
      <w:proofErr w:type="spellStart"/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1C13" w:rsidRPr="00E75C0F" w:rsidRDefault="003F1C13" w:rsidP="003F1C13">
      <w:pPr>
        <w:autoSpaceDE w:val="0"/>
        <w:autoSpaceDN w:val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D2">
        <w:rPr>
          <w:rFonts w:ascii="Times New Roman" w:hAnsi="Times New Roman" w:cs="Times New Roman"/>
          <w:sz w:val="24"/>
          <w:szCs w:val="24"/>
        </w:rPr>
        <w:t>ГБПОУ МО «Воскресенский колледж»</w:t>
      </w:r>
      <w:r>
        <w:t xml:space="preserve">  </w:t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Кудинов П.В.</w:t>
      </w:r>
    </w:p>
    <w:p w:rsidR="003F1C13" w:rsidRDefault="003F1C13" w:rsidP="003F1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13" w:rsidRDefault="003F1C13" w:rsidP="003F1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13" w:rsidRDefault="003F1C13" w:rsidP="003F1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C13" w:rsidRPr="00E75C0F" w:rsidRDefault="003F1C13" w:rsidP="003F1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рассмотрена на заседании предметной (цикловой) комиссии техники и строительства</w:t>
      </w:r>
    </w:p>
    <w:p w:rsidR="003F1C13" w:rsidRPr="00E75C0F" w:rsidRDefault="003F1C13" w:rsidP="003F1C1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«___»_________________2022</w:t>
      </w:r>
      <w:r w:rsidRPr="00E75C0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F1C13" w:rsidRPr="00E75C0F" w:rsidRDefault="003F1C13" w:rsidP="003F1C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предметной (цикловой) комиссии  </w:t>
      </w:r>
      <w:r w:rsidRPr="00E7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___________/Харитонов А.А./</w:t>
      </w:r>
    </w:p>
    <w:p w:rsidR="003F1C13" w:rsidRPr="00E75C0F" w:rsidRDefault="003F1C13" w:rsidP="003F1C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F1C13" w:rsidRPr="00392FB1" w:rsidRDefault="003F1C13" w:rsidP="003F1C13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3F1C13" w:rsidRPr="00392FB1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Pr="00392FB1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F1C13" w:rsidRPr="00392FB1" w:rsidRDefault="003F1C13" w:rsidP="003F1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3F1C13" w:rsidRDefault="003F1C1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AD7A7F" w:rsidRDefault="003F1C1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Контрольные вопросы и задания по дисциплине </w:t>
      </w:r>
    </w:p>
    <w:p w:rsidR="00AD7A7F" w:rsidRDefault="003F1C13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МДК 02.02 </w:t>
      </w:r>
      <w:r>
        <w:rPr>
          <w:rFonts w:ascii="Times New Roman" w:hAnsi="Times New Roman" w:cs="Times New Roman"/>
          <w:b/>
          <w:caps/>
          <w:sz w:val="32"/>
          <w:szCs w:val="32"/>
        </w:rPr>
        <w:t>Учёт и контроль технологических процессов на объекте капитального строительства</w:t>
      </w:r>
    </w:p>
    <w:p w:rsidR="00AD7A7F" w:rsidRDefault="003F1C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 Контроль качества строительных процессов</w:t>
      </w:r>
    </w:p>
    <w:p w:rsidR="00AD7A7F" w:rsidRDefault="003F1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тветьте на следующие вопросы: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чего зависит качество?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различают понятия уровня качества конечной продукции строительства?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вы знаете методы контроля?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Какая существует нормативная документация строительного производства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 Какими положения нормативных документов могут быть?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Когда применяют ТУ?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</w:t>
      </w:r>
      <w:r>
        <w:rPr>
          <w:rFonts w:ascii="Times New Roman" w:hAnsi="Times New Roman" w:cs="Times New Roman"/>
          <w:b/>
          <w:sz w:val="28"/>
          <w:szCs w:val="28"/>
        </w:rPr>
        <w:t>кое ТСН?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организации осуществляют внешний надзор. Ответ представьте в виде схемы.</w:t>
      </w:r>
    </w:p>
    <w:p w:rsidR="00AD7A7F" w:rsidRDefault="003F1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885" cy="3956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Какие объекты попадают под проверку ГАСН?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право имеет ГАСН в отличи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других видов надзора?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право имеет авторский надзор в отличи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других надзоров.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вносятся результаты проверок надзора?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входит во внутренний контроль качества?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вы знаете виды входного контроля?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является целью входного контроля?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составляется при входном контроле?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вы знаете способы лабораторного контроля?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>
        <w:rPr>
          <w:rFonts w:ascii="Times New Roman" w:hAnsi="Times New Roman" w:cs="Times New Roman"/>
          <w:b/>
          <w:sz w:val="28"/>
          <w:szCs w:val="28"/>
        </w:rPr>
        <w:t>е количество испытаний необходимо для монолитного участка фундамента?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кт скр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ытых работ?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должны содержать схемы операционного контроля?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Приведите схему на монтаж фундамента из блоков</w:t>
      </w:r>
    </w:p>
    <w:p w:rsidR="00AD7A7F" w:rsidRDefault="003F1C1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предъявляют при приёмке работ?</w:t>
      </w:r>
    </w:p>
    <w:p w:rsidR="00AD7A7F" w:rsidRDefault="003F1C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Учёт объёмов вып</w:t>
      </w:r>
      <w:r>
        <w:rPr>
          <w:rFonts w:ascii="Times New Roman" w:hAnsi="Times New Roman" w:cs="Times New Roman"/>
          <w:b/>
          <w:sz w:val="28"/>
          <w:szCs w:val="28"/>
        </w:rPr>
        <w:t>олненных работ и расходов материальных ресурсов</w:t>
      </w:r>
    </w:p>
    <w:p w:rsidR="00AD7A7F" w:rsidRDefault="003F1C13">
      <w:r>
        <w:rPr>
          <w:rFonts w:ascii="Times New Roman" w:hAnsi="Times New Roman" w:cs="Times New Roman"/>
          <w:b/>
          <w:sz w:val="28"/>
          <w:szCs w:val="28"/>
        </w:rPr>
        <w:t>Задание №1 Вариант соответствует последней цифре в списке</w:t>
      </w:r>
    </w:p>
    <w:p w:rsidR="00AD7A7F" w:rsidRDefault="003F1C13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объёмов нулевого цикла согласно своему варианту </w:t>
      </w:r>
    </w:p>
    <w:p w:rsidR="00AD7A7F" w:rsidRDefault="003F1C13">
      <w:pPr>
        <w:pStyle w:val="a8"/>
      </w:pPr>
      <w:r>
        <w:rPr>
          <w:rFonts w:ascii="Times New Roman" w:hAnsi="Times New Roman" w:cs="Times New Roman"/>
          <w:b/>
          <w:sz w:val="28"/>
          <w:szCs w:val="28"/>
        </w:rPr>
        <w:t xml:space="preserve">Принять глубину промерзания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>=1,5м, грунт суглинок</w:t>
      </w:r>
    </w:p>
    <w:p w:rsidR="00AD7A7F" w:rsidRDefault="003F1C1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Объём земляных работ</w:t>
      </w:r>
    </w:p>
    <w:p w:rsidR="00AD7A7F" w:rsidRDefault="003F1C1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Объём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устройству фундамента (ленточный, монолитный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армированного ж\б)</w:t>
      </w:r>
    </w:p>
    <w:p w:rsidR="00AD7A7F" w:rsidRDefault="00AD7A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D7A7F" w:rsidRDefault="00AD7A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D7A7F" w:rsidRDefault="003F1C13">
      <w:pPr>
        <w:pStyle w:val="a8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10480" cy="25527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48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7F" w:rsidRDefault="003F1C1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1665" cy="4436745"/>
            <wp:effectExtent l="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44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7F" w:rsidRDefault="00AD7A7F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AD7A7F" w:rsidRDefault="003F1C1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AD7A7F" w:rsidRDefault="003F1C1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Подсчитать стоимость фундамента ресурсным методом</w:t>
      </w:r>
    </w:p>
    <w:p w:rsidR="00AD7A7F" w:rsidRDefault="003F1C13">
      <w:pPr>
        <w:pStyle w:val="a8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локальную смету на нулевой цикл</w:t>
      </w:r>
    </w:p>
    <w:p w:rsidR="00AD7A7F" w:rsidRDefault="003F1C1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D7A7F" w:rsidRDefault="003F1C1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Вычисление объёма котлована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Крутизна откосов в зависи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мости от вида грунта и глубины выемки</w:t>
      </w:r>
    </w:p>
    <w:tbl>
      <w:tblPr>
        <w:tblW w:w="9225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2"/>
        <w:gridCol w:w="2207"/>
        <w:gridCol w:w="2206"/>
        <w:gridCol w:w="2620"/>
      </w:tblGrid>
      <w:tr w:rsidR="00AD7A7F">
        <w:tc>
          <w:tcPr>
            <w:tcW w:w="2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7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Крутизна откосов (отношение его высоты к заложению) при глубине выемки,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</w:tr>
      <w:tr w:rsidR="00AD7A7F">
        <w:tc>
          <w:tcPr>
            <w:tcW w:w="21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AD7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D7A7F"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Насыпной неуплотнённый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Песчаный и гравийный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Супесь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Суглинок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Лёсс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1:0,67</w:t>
            </w:r>
          </w:p>
          <w:p w:rsidR="00AD7A7F" w:rsidRDefault="00AD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1:0,5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AD7A7F" w:rsidRDefault="003F1C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1:0,25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</w:t>
            </w:r>
          </w:p>
          <w:p w:rsidR="00AD7A7F" w:rsidRDefault="00AD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</w:t>
            </w:r>
          </w:p>
          <w:p w:rsidR="00AD7A7F" w:rsidRDefault="00AD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1:0,67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1:0,25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1:0,5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1:1,25</w:t>
            </w:r>
          </w:p>
          <w:p w:rsidR="00AD7A7F" w:rsidRDefault="00AD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1:1</w:t>
            </w:r>
          </w:p>
          <w:p w:rsidR="00AD7A7F" w:rsidRDefault="00AD7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1:0,85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1:0,75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1:0,5</w:t>
            </w:r>
          </w:p>
          <w:p w:rsidR="00AD7A7F" w:rsidRDefault="003F1C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1:0,5</w:t>
            </w:r>
          </w:p>
        </w:tc>
      </w:tr>
    </w:tbl>
    <w:p w:rsidR="00AD7A7F" w:rsidRDefault="003F1C13">
      <w:pPr>
        <w:spacing w:beforeAutospacing="1" w:afterAutospacing="1" w:line="240" w:lineRule="auto"/>
      </w:pPr>
      <w:r>
        <w:lastRenderedPageBreak/>
        <w:t>1.Объём котлована находим по формуле</w:t>
      </w:r>
    </w:p>
    <w:p w:rsidR="00AD7A7F" w:rsidRDefault="003F1C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05025" cy="495300"/>
            <wp:effectExtent l="0" t="0" r="0" b="0"/>
            <wp:docPr id="4" name="Изображение1" descr="https://studfiles.net/html/2706/197/html_le9cwGNNbz.2Xlc/img-NNg9X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https://studfiles.net/html/2706/197/html_le9cwGNNbz.2Xlc/img-NNg9X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AD7A7F" w:rsidRDefault="003F1C13">
      <w:pPr>
        <w:spacing w:beforeAutospacing="1" w:afterAutospacing="1" w:line="240" w:lineRule="auto"/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глубина котлована; (глубина промерзания +0.2+0.15)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a, b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 сторон котлована у основания;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>
        <w:rPr>
          <w:noProof/>
          <w:lang w:eastAsia="ru-RU"/>
        </w:rPr>
        <w:drawing>
          <wp:inline distT="0" distB="0" distL="0" distR="0">
            <wp:extent cx="85725" cy="219075"/>
            <wp:effectExtent l="0" t="0" r="0" b="0"/>
            <wp:docPr id="5" name="Рисунок 2" descr="https://studfiles.net/html/2706/197/html_le9cwGNNbz.2Xlc/img-yKDQ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https://studfiles.net/html/2706/197/html_le9cwGNNbz.2Xlc/img-yKDQR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b</w:t>
      </w:r>
      <w:r>
        <w:rPr>
          <w:noProof/>
          <w:lang w:eastAsia="ru-RU"/>
        </w:rPr>
        <w:drawing>
          <wp:inline distT="0" distB="0" distL="0" distR="0">
            <wp:extent cx="85725" cy="219075"/>
            <wp:effectExtent l="0" t="0" r="0" b="0"/>
            <wp:docPr id="6" name="Рисунок 3" descr="https://studfiles.net/html/2706/197/html_le9cwGNNbz.2Xlc/img-75DN3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https://studfiles.net/html/2706/197/html_le9cwGNNbz.2Xlc/img-75DN3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длины сторон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котлована поверху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</w:t>
      </w:r>
      <w:r>
        <w:rPr>
          <w:noProof/>
          <w:lang w:eastAsia="ru-RU"/>
        </w:rPr>
        <w:drawing>
          <wp:inline distT="0" distB="0" distL="0" distR="0">
            <wp:extent cx="85725" cy="219075"/>
            <wp:effectExtent l="0" t="0" r="0" b="0"/>
            <wp:docPr id="7" name="Изображение2" descr="https://studfiles.net/html/2706/197/html_le9cwGNNbz.2Xlc/img-X1dm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https://studfiles.net/html/2706/197/html_le9cwGNNbz.2Xlc/img-X1dmr_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+ 2Нт; b</w:t>
      </w:r>
      <w:r>
        <w:rPr>
          <w:noProof/>
          <w:lang w:eastAsia="ru-RU"/>
        </w:rPr>
        <w:drawing>
          <wp:inline distT="0" distB="0" distL="0" distR="0">
            <wp:extent cx="85725" cy="219075"/>
            <wp:effectExtent l="0" t="0" r="0" b="0"/>
            <wp:docPr id="8" name="Рисунок 5" descr="https://studfiles.net/html/2706/197/html_le9cwGNNbz.2Xlc/img-qgA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https://studfiles.net/html/2706/197/html_le9cwGNNbz.2Xlc/img-qgA3_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= b + 2Нт);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коэффициент откоса (нормативное значение по табл.1.4).</w:t>
      </w:r>
    </w:p>
    <w:p w:rsidR="00AD7A7F" w:rsidRDefault="00AD7A7F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A7F" w:rsidRDefault="003F1C13">
      <w:pPr>
        <w:spacing w:beforeAutospacing="1" w:afterAutospacing="1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1.Определяем объём котлована.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своего варианта выписываем: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ширина котлована понизу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 =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19 м;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длина котлована понизу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b =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47 м;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глубина котлована 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 = 5 м;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песок.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определяем: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крутизну откоса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1:т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таблице 1.1 в соответствии с грунтовыми условиями –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(1:т) = 1:1.</w:t>
      </w:r>
    </w:p>
    <w:p w:rsidR="00AD7A7F" w:rsidRDefault="003F1C13">
      <w:pPr>
        <w:spacing w:beforeAutospacing="1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514850" cy="1552575"/>
            <wp:effectExtent l="0" t="0" r="0" b="0"/>
            <wp:docPr id="9" name="Рисунок 44" descr="https://studfiles.net/html/2706/197/html_apMPuTPPvx.arfx/img-Apbw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4" descr="https://studfiles.net/html/2706/197/html_apMPuTPPvx.arfx/img-Apbwb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7F" w:rsidRDefault="003F1C13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Рис.4</w:t>
      </w:r>
    </w:p>
    <w:p w:rsidR="00AD7A7F" w:rsidRDefault="003F1C13">
      <w:pPr>
        <w:spacing w:beforeAutospacing="1" w:afterAutospacing="1" w:line="240" w:lineRule="auto"/>
        <w:jc w:val="center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 / А = 1 / т, т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заложения.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 = Н ∙ т = 5 ∙ 1= 5 м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Вычерчиваем 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котлована, сечения 1 – 1 и 2 – 2 по котловану и проставляем все условные обозначения с числовыми составляющими (рис. 5).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= а + 2Н ∙ m = 19 + 2∙5∙1 = 29 м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= b + 2Н ∙ m = 47 + 2∙5∙1 = 57 м</w:t>
      </w:r>
    </w:p>
    <w:p w:rsidR="00AD7A7F" w:rsidRDefault="003F1C13">
      <w:pPr>
        <w:spacing w:beforeAutospacing="1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= Н/6 ∙ [(2а + 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∙ b + (2a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+ а) ∙ 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] = 5/6 ∙ [(2∙19 + 29)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∙ 47 + (2∙29 + 19) ∙ 57] =5/6 ∙ [(38 + 29) ∙ 47 + (58 + 19) ∙ 57] = 5/6 ∙ [67 ∙ 47 + 77 ∙ 57] =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5/6 ∙ [3149 + 4389] =5/6 ∙ 7538 = 6282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3</w:t>
      </w:r>
    </w:p>
    <w:p w:rsidR="00AD7A7F" w:rsidRDefault="003F1C13">
      <w:pPr>
        <w:spacing w:beforeAutospacing="1" w:afterAutospacing="1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62225" cy="1533525"/>
            <wp:effectExtent l="0" t="0" r="0" b="0"/>
            <wp:docPr id="10" name="Рисунок 46" descr="https://studfiles.net/html/2706/197/html_apMPuTPPvx.arfx/img-SXew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6" descr="https://studfiles.net/html/2706/197/html_apMPuTPPvx.arfx/img-SXewQ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align>left</wp:align>
            </wp:positionH>
            <wp:positionV relativeFrom="line">
              <wp:posOffset>635</wp:posOffset>
            </wp:positionV>
            <wp:extent cx="7560310" cy="2473960"/>
            <wp:effectExtent l="0" t="0" r="0" b="0"/>
            <wp:wrapSquare wrapText="bothSides"/>
            <wp:docPr id="11" name="Изображение3" descr="https://studfiles.net/html/2706/197/html_apMPuTPPvx.arfx/img-DJJq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3" descr="https://studfiles.net/html/2706/197/html_apMPuTPPvx.arfx/img-DJJqC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A7F" w:rsidRDefault="003F1C13">
      <w:pPr>
        <w:spacing w:beforeAutospacing="1" w:afterAutospacing="1" w:line="240" w:lineRule="auto"/>
        <w:jc w:val="center"/>
      </w:pPr>
      <w:r>
        <w:rPr>
          <w:noProof/>
          <w:lang w:eastAsia="ru-RU"/>
        </w:rPr>
        <w:lastRenderedPageBreak/>
        <w:drawing>
          <wp:anchor distT="0" distB="0" distL="0" distR="114300" simplePos="0" relativeHeight="3" behindDoc="0" locked="0" layoutInCell="1" allowOverlap="1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7560310" cy="1807845"/>
            <wp:effectExtent l="0" t="0" r="0" b="0"/>
            <wp:wrapSquare wrapText="bothSides"/>
            <wp:docPr id="12" name="Изображение4" descr="https://studfiles.net/html/2706/197/html_apMPuTPPvx.arfx/img-TGh2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4" descr="https://studfiles.net/html/2706/197/html_apMPuTPPvx.arfx/img-TGh2Nc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5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Определение объёма въездной траншеи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1 способ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Одна односторонняя въездная траншея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V</w:t>
      </w:r>
      <w:proofErr w:type="gram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  <w:lang w:eastAsia="ru-RU"/>
        </w:rPr>
        <w:t>въезд</w:t>
      </w:r>
      <w:proofErr w:type="spell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=(2K+k)·</w:t>
      </w:r>
      <w:proofErr w:type="spellStart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Н·l</w:t>
      </w:r>
      <w:proofErr w:type="spell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 xml:space="preserve"> / 6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– ширина траншеи поверху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K=k+2∙H∙m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k=8 м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– ширина траншеи понизу, принимаем равной 8 для двустороннего движения.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K=8+2·2.9∙0.5=10.9 м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i-уклон, принимаем равным 15%</w:t>
      </w:r>
    </w:p>
    <w:p w:rsidR="00AD7A7F" w:rsidRDefault="003F1C13">
      <w:pPr>
        <w:shd w:val="clear" w:color="auto" w:fill="FFFFFF"/>
        <w:spacing w:beforeAutospacing="1" w:afterAutospacing="1" w:line="240" w:lineRule="auto"/>
        <w:ind w:left="300" w:right="300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V</w:t>
      </w:r>
      <w:proofErr w:type="gram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  <w:lang w:eastAsia="ru-RU"/>
        </w:rPr>
        <w:t>въезд</w:t>
      </w:r>
      <w:proofErr w:type="spellEnd"/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=(2·10.9+8)·2.9∙19.3/6=277.14м </w:t>
      </w:r>
      <w:r>
        <w:rPr>
          <w:rFonts w:ascii="Times New Roman" w:eastAsia="Times New Roman" w:hAnsi="Times New Roman" w:cs="Times New Roman"/>
          <w:i/>
          <w:iCs/>
          <w:noProof/>
          <w:color w:val="42424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E76D52">
                <wp:extent cx="309880" cy="309880"/>
                <wp:effectExtent l="0" t="0" r="0" b="0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3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4.4pt;width:24.3pt;height:24.3pt;mso-position-vertical:top" wp14:anchorId="0AE76D52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способ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въезда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=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2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/2+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/3)       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>в</w:t>
      </w:r>
      <w:r w:rsidRPr="003F1C13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заложения откосов дна траншей  (</w:t>
      </w:r>
      <w:r>
        <w:rPr>
          <w:rFonts w:ascii="Times New Roman" w:hAnsi="Times New Roman" w:cs="Arial"/>
          <w:color w:val="333333"/>
          <w:sz w:val="28"/>
          <w:szCs w:val="28"/>
          <w:shd w:val="clear" w:color="auto" w:fill="FFFFFF"/>
        </w:rPr>
        <w:t>от 1: 10 до 1 : 15)</w:t>
      </w:r>
      <w:proofErr w:type="gramStart"/>
      <w:r>
        <w:rPr>
          <w:rFonts w:ascii="Times New Roman" w:hAnsi="Times New Roman" w:cs="Arial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1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котлована</w:t>
      </w:r>
    </w:p>
    <w:p w:rsidR="00AD7A7F" w:rsidRDefault="003F1C1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Z=3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D7A7F" w:rsidRDefault="003F1C13">
      <w:pPr>
        <w:spacing w:beforeAutospacing="1" w:afterAutospacing="1" w:line="240" w:lineRule="auto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tan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30</m:t>
                </m:r>
              </m:e>
            </m:d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 xml:space="preserve">   m= 0.5 коэффициент заложения откосов</w:t>
      </w:r>
    </w:p>
    <w:p w:rsidR="00AD7A7F" w:rsidRDefault="00AD7A7F">
      <w:pPr>
        <w:spacing w:beforeAutospacing="1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A7F" w:rsidRDefault="00AD7A7F">
      <w:pPr>
        <w:spacing w:beforeAutospacing="1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A7F" w:rsidRDefault="003F1C13">
      <w:pPr>
        <w:spacing w:beforeAutospacing="1" w:afterAutospacing="1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 Объём фундамента считается по внешнему периметру</w:t>
      </w:r>
    </w:p>
    <w:p w:rsidR="00AD7A7F" w:rsidRDefault="003F1C13">
      <w:pPr>
        <w:spacing w:beforeAutospacing="1" w:afterAutospacing="1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Vфундамента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Высота фундамент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глубина </w:t>
      </w:r>
      <w:r>
        <w:rPr>
          <w:rFonts w:ascii="Times New Roman" w:hAnsi="Times New Roman" w:cs="Times New Roman"/>
          <w:sz w:val="28"/>
          <w:szCs w:val="28"/>
        </w:rPr>
        <w:t>промерзания +0.2м) х ширину х длину</w:t>
      </w:r>
    </w:p>
    <w:p w:rsidR="00AD7A7F" w:rsidRDefault="003F1C13">
      <w:pPr>
        <w:widowControl w:val="0"/>
        <w:tabs>
          <w:tab w:val="left" w:pos="700"/>
        </w:tabs>
        <w:spacing w:after="0" w:line="240" w:lineRule="auto"/>
        <w:ind w:left="2312" w:right="103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bookmarkStart w:id="2" w:name="_TOC_250002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ПОРЯДОК СОСТАВЛЕНИЯ ЛОКАЛЬНЫХ СМЕТ</w:t>
      </w:r>
      <w:r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БАЗИСНО-ИНДЕКСНЫМ МЕТОДОМ С ИСПОЛЬЗОВАНИЕМ ТЕР-</w:t>
      </w:r>
      <w:r>
        <w:rPr>
          <w:rFonts w:ascii="Times New Roman" w:eastAsia="Times New Roman" w:hAnsi="Times New Roman" w:cs="Times New Roman"/>
          <w:b/>
          <w:bCs/>
          <w:spacing w:val="8"/>
          <w:sz w:val="32"/>
          <w:szCs w:val="32"/>
          <w:lang w:eastAsia="ru-RU" w:bidi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2001</w:t>
      </w:r>
    </w:p>
    <w:p w:rsidR="00AD7A7F" w:rsidRDefault="00AD7A7F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28" w:lineRule="auto"/>
        <w:ind w:left="109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Составление локальных смет базисно-индексным методом выполняется в форме, рекомендуемой Методическими рекомендациями по применению ТЕР-2001 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926"/>
        </w:tabs>
        <w:spacing w:after="0" w:line="228" w:lineRule="auto"/>
        <w:ind w:right="689" w:firstLine="884"/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Для каждой работы подбирается единичная расценка. Название расценки должно максимально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совпадатьс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видом выполняемой</w:t>
      </w:r>
      <w:r>
        <w:rPr>
          <w:rFonts w:ascii="Times New Roman" w:eastAsia="Times New Roman" w:hAnsi="Times New Roman" w:cs="Times New Roman"/>
          <w:spacing w:val="4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работы.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921"/>
        </w:tabs>
        <w:spacing w:after="0" w:line="259" w:lineRule="exact"/>
        <w:ind w:left="920" w:firstLine="640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Из выбранной расценки в локальную смету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заносятся:</w:t>
      </w:r>
    </w:p>
    <w:p w:rsidR="00AD7A7F" w:rsidRDefault="00AD7A7F">
      <w:pPr>
        <w:widowControl w:val="0"/>
        <w:tabs>
          <w:tab w:val="left" w:pos="921"/>
        </w:tabs>
        <w:spacing w:after="0" w:line="259" w:lineRule="exact"/>
        <w:ind w:left="920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графу 2 – шифр расценки;</w:t>
      </w:r>
    </w:p>
    <w:p w:rsidR="00AD7A7F" w:rsidRDefault="00AD7A7F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AD7A7F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графу 3 – наименование работы и единица измерения расценки;</w:t>
      </w:r>
    </w:p>
    <w:p w:rsidR="00AD7A7F" w:rsidRDefault="00AD7A7F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графу 4 локальной сметы заносится количество выполняемой работы с учетом единицы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измерения</w:t>
      </w:r>
    </w:p>
    <w:p w:rsidR="00AD7A7F" w:rsidRDefault="00AD7A7F">
      <w:pPr>
        <w:widowControl w:val="0"/>
        <w:spacing w:after="0" w:line="264" w:lineRule="exact"/>
        <w:ind w:left="67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28" w:lineRule="auto"/>
        <w:ind w:left="109" w:right="684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графу 5 – в виде дроби: прямые затраты – над дробью, оплата </w:t>
      </w:r>
    </w:p>
    <w:p w:rsidR="00AD7A7F" w:rsidRDefault="003F1C13">
      <w:pPr>
        <w:widowControl w:val="0"/>
        <w:spacing w:after="0" w:line="228" w:lineRule="auto"/>
        <w:ind w:left="109" w:right="684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труда рабочи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х-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строителей – под дробью;</w:t>
      </w:r>
    </w:p>
    <w:p w:rsidR="00AD7A7F" w:rsidRDefault="00AD7A7F">
      <w:pPr>
        <w:widowControl w:val="0"/>
        <w:spacing w:after="0" w:line="228" w:lineRule="auto"/>
        <w:ind w:left="109" w:right="684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AD7A7F" w:rsidRDefault="003F1C13">
      <w:pPr>
        <w:widowControl w:val="0"/>
        <w:spacing w:after="0" w:line="228" w:lineRule="auto"/>
        <w:ind w:left="109" w:right="684" w:firstLine="600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графу 6 – в виде дроби: стоимость эксплуатации машин – над дробью, оплата труда рабочих, обслуживающих машины – под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дробью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;В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графу 7 заносятся индексы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к статьям затрат по соответствующему виду работ (приложение 3, табл. 3.2).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483"/>
        </w:tabs>
        <w:spacing w:after="0" w:line="228" w:lineRule="auto"/>
        <w:ind w:left="284" w:right="125" w:firstLine="958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В графе 9 указывается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результат умножения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объема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работ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(гр. 4) на оплату</w:t>
      </w:r>
      <w:r>
        <w:rPr>
          <w:rFonts w:ascii="Times New Roman" w:eastAsia="Times New Roman" w:hAnsi="Times New Roman" w:cs="Times New Roman"/>
          <w:spacing w:val="-43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труда 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 w:bidi="ru-RU"/>
        </w:rPr>
        <w:t>рабо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чих-строителей (гр.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5 – под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дробью)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на индекс по оплате 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ru-RU" w:bidi="ru-RU"/>
        </w:rPr>
        <w:t xml:space="preserve">труда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рабочих-строителей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(гр.</w:t>
      </w:r>
      <w:r>
        <w:rPr>
          <w:rFonts w:ascii="Times New Roman" w:eastAsia="Times New Roman" w:hAnsi="Times New Roman" w:cs="Times New Roman"/>
          <w:spacing w:val="-36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>7).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512"/>
        </w:tabs>
        <w:spacing w:after="0" w:line="228" w:lineRule="auto"/>
        <w:ind w:left="676" w:right="116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графе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 10 в виде дроби записывается: над дробью результат умножения объема работ (гр. 4) на стоимость эксплуатации машин (гр. 6 – над дробью) и на индекс по эксплуатации машин (гр. 7), а под дробью – результат умножения объема работ (гр. 4) на оплату труда рабоч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их,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lastRenderedPageBreak/>
        <w:t>обслуживающих машины (гр. 6 – под дробью) и на индекс по оплате труда рабочих, обслуживающих машины (гр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.</w:t>
      </w:r>
      <w:r>
        <w:rPr>
          <w:rFonts w:ascii="Times New Roman" w:eastAsia="Times New Roman" w:hAnsi="Times New Roman" w:cs="Times New Roman"/>
          <w:spacing w:val="-1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7).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488"/>
        </w:tabs>
        <w:spacing w:after="0" w:line="228" w:lineRule="auto"/>
        <w:ind w:left="676" w:right="115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Дополнительно рассчитываем стоимость материалов в текущем уровне цен.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Находим стоимость материалов по данной единичной расценке в соответствующ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ем сборнике ТЕР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 xml:space="preserve">- 2001, умножаем на объем работ (гр.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4)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и на индекс по материалам (гр.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7).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488"/>
        </w:tabs>
        <w:spacing w:after="0" w:line="228" w:lineRule="auto"/>
        <w:ind w:left="676" w:right="120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графе 8 записываем результат суммирования оплаты труда рабочих-строителей (гр. 9), стоимости эксплуатации строительных машин (гр.10 – над дробью) и рассчитанных мат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е риалов (см. п.</w:t>
      </w:r>
      <w:r>
        <w:rPr>
          <w:rFonts w:ascii="Times New Roman" w:eastAsia="Times New Roman" w:hAnsi="Times New Roman" w:cs="Times New Roman"/>
          <w:spacing w:val="3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7).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488"/>
        </w:tabs>
        <w:spacing w:after="0" w:line="228" w:lineRule="auto"/>
        <w:ind w:left="676" w:right="120" w:firstLine="566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графу 11 – затраты труда рабочих-строителей.</w:t>
      </w:r>
    </w:p>
    <w:p w:rsidR="00AD7A7F" w:rsidRDefault="003F1C13">
      <w:pPr>
        <w:widowControl w:val="0"/>
        <w:numPr>
          <w:ilvl w:val="1"/>
          <w:numId w:val="4"/>
        </w:numPr>
        <w:tabs>
          <w:tab w:val="left" w:pos="1507"/>
        </w:tabs>
        <w:spacing w:after="0" w:line="228" w:lineRule="auto"/>
        <w:ind w:left="676" w:right="121" w:firstLine="566"/>
      </w:pP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В графе 12 фиксируется результат умножения объема работ (гр. 4) на нормативную трудоемкость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  <w:t>(гр.11).</w:t>
      </w:r>
    </w:p>
    <w:p w:rsidR="00AD7A7F" w:rsidRDefault="00AD7A7F">
      <w:pPr>
        <w:widowControl w:val="0"/>
        <w:tabs>
          <w:tab w:val="left" w:pos="1507"/>
        </w:tabs>
        <w:spacing w:after="0" w:line="228" w:lineRule="auto"/>
        <w:ind w:left="676" w:right="121" w:firstLine="566"/>
      </w:pPr>
    </w:p>
    <w:p w:rsidR="00AD7A7F" w:rsidRDefault="00AD7A7F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3F1C13" w:rsidRPr="003F1C13" w:rsidRDefault="003F1C13" w:rsidP="003F1C13">
      <w:pPr>
        <w:jc w:val="right"/>
        <w:rPr>
          <w:rFonts w:ascii="Times New Roman" w:hAnsi="Times New Roman" w:cs="Times New Roman"/>
        </w:rPr>
      </w:pPr>
      <w:r w:rsidRPr="003F1C13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 xml:space="preserve"> Титульный лист</w:t>
      </w:r>
    </w:p>
    <w:p w:rsidR="003F1C13" w:rsidRDefault="003F1C13" w:rsidP="003F1C13">
      <w:pPr>
        <w:jc w:val="right"/>
      </w:pPr>
    </w:p>
    <w:p w:rsidR="003F1C13" w:rsidRPr="00B70EAB" w:rsidRDefault="003F1C13" w:rsidP="003F1C13">
      <w:pPr>
        <w:pStyle w:val="ab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3F1C13" w:rsidRPr="00B70EAB" w:rsidRDefault="003F1C13" w:rsidP="003F1C13">
      <w:pPr>
        <w:pStyle w:val="ab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3F1C13" w:rsidRPr="00B70EAB" w:rsidRDefault="003F1C13" w:rsidP="003F1C13">
      <w:pPr>
        <w:pStyle w:val="ab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3F1C13" w:rsidRDefault="003F1C13" w:rsidP="003F1C13">
      <w:pPr>
        <w:pStyle w:val="ab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3F1C13" w:rsidRPr="00B70EAB" w:rsidRDefault="003F1C13" w:rsidP="003F1C13"/>
    <w:p w:rsidR="003F1C13" w:rsidRPr="00B70EAB" w:rsidRDefault="003F1C13" w:rsidP="003F1C13">
      <w:pPr>
        <w:jc w:val="center"/>
      </w:pPr>
    </w:p>
    <w:p w:rsidR="003F1C13" w:rsidRPr="00660E6B" w:rsidRDefault="003F1C13" w:rsidP="003F1C13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60E6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:rsidR="003F1C13" w:rsidRPr="00660E6B" w:rsidRDefault="003F1C13" w:rsidP="003F1C13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3F1C13" w:rsidRPr="00660E6B" w:rsidRDefault="003F1C13" w:rsidP="003F1C13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по МДК.05.02 Производство работ по профессии «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Pr="00660E6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1C13" w:rsidRPr="00660E6B" w:rsidRDefault="003F1C13" w:rsidP="003F1C13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660E6B">
        <w:rPr>
          <w:rFonts w:ascii="Times New Roman" w:hAnsi="Times New Roman" w:cs="Times New Roman"/>
          <w:sz w:val="28"/>
          <w:szCs w:val="28"/>
        </w:rPr>
        <w:t xml:space="preserve">.02.01  </w:t>
      </w:r>
      <w:r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r w:rsidRPr="00660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C13" w:rsidRPr="00660E6B" w:rsidRDefault="003F1C13" w:rsidP="003F1C13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Вариант №</w:t>
      </w:r>
    </w:p>
    <w:p w:rsidR="003F1C13" w:rsidRPr="00660E6B" w:rsidRDefault="003F1C13" w:rsidP="003F1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                  Студен</w:t>
      </w:r>
      <w:proofErr w:type="gramStart"/>
      <w:r w:rsidRPr="00660E6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60E6B">
        <w:rPr>
          <w:rFonts w:ascii="Times New Roman" w:hAnsi="Times New Roman" w:cs="Times New Roman"/>
          <w:sz w:val="28"/>
          <w:szCs w:val="28"/>
        </w:rPr>
        <w:t>ка):</w:t>
      </w:r>
    </w:p>
    <w:p w:rsidR="003F1C13" w:rsidRPr="00660E6B" w:rsidRDefault="003F1C13" w:rsidP="003F1C13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                  Группа: СЭЗС-1</w:t>
      </w: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0E6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Кудинов Павел Владимирович</w:t>
      </w:r>
      <w:r w:rsidRPr="00660E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1C13" w:rsidRPr="00660E6B" w:rsidRDefault="003F1C13" w:rsidP="003F1C1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F1C13" w:rsidRPr="00660E6B" w:rsidTr="00BB0246">
        <w:tc>
          <w:tcPr>
            <w:tcW w:w="4219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ДКР:  ___________</w:t>
            </w:r>
          </w:p>
        </w:tc>
        <w:tc>
          <w:tcPr>
            <w:tcW w:w="5670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ДКР (повторно):   _____________ </w:t>
            </w:r>
          </w:p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13" w:rsidRPr="00660E6B" w:rsidTr="00BB0246">
        <w:tc>
          <w:tcPr>
            <w:tcW w:w="4219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___________</w:t>
            </w:r>
          </w:p>
        </w:tc>
        <w:tc>
          <w:tcPr>
            <w:tcW w:w="5670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                     _____________</w:t>
            </w:r>
          </w:p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13" w:rsidRPr="00660E6B" w:rsidTr="00BB0246">
        <w:tc>
          <w:tcPr>
            <w:tcW w:w="4219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___________</w:t>
            </w:r>
          </w:p>
        </w:tc>
        <w:tc>
          <w:tcPr>
            <w:tcW w:w="5670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                     _____________</w:t>
            </w:r>
          </w:p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13" w:rsidRPr="00660E6B" w:rsidTr="00BB0246">
        <w:tc>
          <w:tcPr>
            <w:tcW w:w="4219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                     _____________</w:t>
            </w:r>
          </w:p>
          <w:p w:rsidR="003F1C13" w:rsidRPr="00660E6B" w:rsidRDefault="003F1C13" w:rsidP="00BB0246">
            <w:pPr>
              <w:tabs>
                <w:tab w:val="left" w:pos="63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C13" w:rsidRDefault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  <w:sectPr w:rsidR="003F1C1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3F1C13" w:rsidRDefault="003F1C13" w:rsidP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3F1C13">
        <w:rPr>
          <w:rFonts w:ascii="Times New Roman" w:hAnsi="Times New Roman" w:cs="Times New Roman"/>
          <w:sz w:val="24"/>
          <w:szCs w:val="24"/>
        </w:rPr>
        <w:t>. Пример сметы</w:t>
      </w:r>
    </w:p>
    <w:tbl>
      <w:tblPr>
        <w:tblStyle w:val="TableNormal"/>
        <w:tblW w:w="14055" w:type="dxa"/>
        <w:tblInd w:w="-17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81"/>
        <w:gridCol w:w="1550"/>
        <w:gridCol w:w="2464"/>
        <w:gridCol w:w="964"/>
        <w:gridCol w:w="1175"/>
        <w:gridCol w:w="1237"/>
        <w:gridCol w:w="1160"/>
        <w:gridCol w:w="869"/>
        <w:gridCol w:w="1160"/>
        <w:gridCol w:w="1122"/>
        <w:gridCol w:w="849"/>
        <w:gridCol w:w="992"/>
      </w:tblGrid>
      <w:tr w:rsidR="003F1C13" w:rsidTr="00BB0246">
        <w:trPr>
          <w:trHeight w:val="206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172" w:right="150" w:firstLine="3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№ п/п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8" w:line="240" w:lineRule="auto"/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268" w:right="256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Шифр и номер позиции норматива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700" w:right="269" w:hanging="41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Наименование работ и затрат, единица измерения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25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133" w:right="111" w:firstLine="2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Коли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чество</w:t>
            </w:r>
            <w:proofErr w:type="spellEnd"/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86" w:lineRule="exact"/>
              <w:ind w:left="23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единицы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before="168" w:line="240" w:lineRule="auto"/>
              <w:ind w:left="37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Индекс</w:t>
            </w:r>
            <w:proofErr w:type="spellEnd"/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86" w:lineRule="exact"/>
              <w:ind w:left="66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стоимость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ind w:left="134" w:right="133" w:firstLine="1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Затраты труда рабочи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строителей, чел.-</w:t>
            </w:r>
          </w:p>
          <w:p w:rsidR="003F1C13" w:rsidRDefault="003F1C13" w:rsidP="00BB0246">
            <w:pPr>
              <w:widowControl w:val="0"/>
              <w:spacing w:after="0" w:line="193" w:lineRule="exact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ч</w:t>
            </w:r>
          </w:p>
        </w:tc>
      </w:tr>
      <w:tr w:rsidR="003F1C13" w:rsidTr="00BB0246">
        <w:trPr>
          <w:trHeight w:val="623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10" w:line="240" w:lineRule="auto"/>
              <w:rPr>
                <w:rFonts w:ascii="Times New Roman" w:eastAsia="Times New Roman" w:hAnsi="Times New Roman" w:cs="Times New Roman"/>
                <w:sz w:val="17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248" w:right="246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Всего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3" w:line="206" w:lineRule="exact"/>
              <w:ind w:left="150" w:right="147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машин</w:t>
            </w:r>
            <w:proofErr w:type="spellEnd"/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167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Всего</w:t>
            </w:r>
            <w:proofErr w:type="spellEnd"/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before="3" w:line="240" w:lineRule="auto"/>
              <w:rPr>
                <w:rFonts w:ascii="Times New Roman" w:eastAsia="Times New Roman" w:hAnsi="Times New Roman" w:cs="Times New Roman"/>
                <w:sz w:val="16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left="264" w:right="188" w:hanging="6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труда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3" w:line="206" w:lineRule="exact"/>
              <w:ind w:left="94" w:right="88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Эксплуа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машин</w:t>
            </w:r>
            <w:proofErr w:type="spellEnd"/>
          </w:p>
        </w:tc>
        <w:tc>
          <w:tcPr>
            <w:tcW w:w="1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</w:tr>
      <w:tr w:rsidR="003F1C13" w:rsidTr="00BB0246">
        <w:trPr>
          <w:trHeight w:val="618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100" w:line="240" w:lineRule="auto"/>
              <w:ind w:left="272" w:right="195" w:hanging="6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Оплата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труда</w:t>
            </w:r>
            <w:proofErr w:type="spell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62" w:firstLine="2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 т.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ч.</w:t>
            </w:r>
          </w:p>
          <w:p w:rsidR="003F1C13" w:rsidRDefault="003F1C13" w:rsidP="00BB0246">
            <w:pPr>
              <w:widowControl w:val="0"/>
              <w:spacing w:before="3" w:line="206" w:lineRule="exact"/>
              <w:ind w:left="305" w:right="251" w:hanging="4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>труда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06" w:firstLine="2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В т.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ч.</w:t>
            </w:r>
          </w:p>
          <w:p w:rsidR="003F1C13" w:rsidRDefault="003F1C13" w:rsidP="00BB0246">
            <w:pPr>
              <w:widowControl w:val="0"/>
              <w:spacing w:before="3" w:line="206" w:lineRule="exact"/>
              <w:ind w:left="250" w:right="191" w:hanging="44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lang w:eastAsia="ru-RU" w:bidi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>труда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100" w:line="240" w:lineRule="auto"/>
              <w:ind w:left="225" w:hanging="6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5" w:line="240" w:lineRule="auto"/>
              <w:rPr>
                <w:rFonts w:ascii="Times New Roman" w:eastAsia="Times New Roman" w:hAnsi="Times New Roman" w:cs="Times New Roman"/>
                <w:sz w:val="17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before="1" w:line="240" w:lineRule="auto"/>
              <w:ind w:left="173" w:right="15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Всего</w:t>
            </w:r>
            <w:proofErr w:type="spellEnd"/>
          </w:p>
        </w:tc>
      </w:tr>
      <w:tr w:rsidR="003F1C13" w:rsidTr="00BB0246">
        <w:trPr>
          <w:trHeight w:val="21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24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right="334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right="1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159" w:right="154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91" w:lineRule="exact"/>
              <w:ind w:left="169" w:right="15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12</w:t>
            </w:r>
          </w:p>
        </w:tc>
      </w:tr>
      <w:tr w:rsidR="003F1C13" w:rsidTr="00BB0246">
        <w:trPr>
          <w:trHeight w:val="206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Раздел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 xml:space="preserve"> 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18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Кровля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 w:eastAsia="ru-RU" w:bidi="ru-RU"/>
              </w:rPr>
            </w:pPr>
          </w:p>
        </w:tc>
      </w:tr>
      <w:tr w:rsidR="003F1C13" w:rsidTr="00BB0246">
        <w:trPr>
          <w:trHeight w:val="2562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4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ТЕР12-01-001-06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ind w:left="105" w:right="26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8"/>
                <w:lang w:eastAsia="ru-RU" w:bidi="ru-RU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eastAsia="ru-RU" w:bidi="ru-RU"/>
              </w:rPr>
              <w:t xml:space="preserve">кровель скатных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lang w:eastAsia="ru-RU" w:bidi="ru-RU"/>
              </w:rPr>
              <w:t xml:space="preserve">наплавляемых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eastAsia="ru-RU" w:bidi="ru-RU"/>
              </w:rPr>
              <w:t xml:space="preserve">материалов 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lang w:eastAsia="ru-RU" w:bidi="ru-RU"/>
              </w:rPr>
              <w:t xml:space="preserve">один слой,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lang w:eastAsia="ru-RU" w:bidi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18"/>
                <w:vertAlign w:val="superscript"/>
                <w:lang w:eastAsia="ru-RU" w:bidi="ru-RU"/>
              </w:rPr>
              <w:t>2</w:t>
            </w:r>
            <w:proofErr w:type="gramEnd"/>
          </w:p>
          <w:p w:rsidR="003F1C13" w:rsidRDefault="003F1C13" w:rsidP="00BB0246">
            <w:pPr>
              <w:widowControl w:val="0"/>
              <w:spacing w:after="0" w:line="215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Зс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 w:bidi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= 120,75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1,50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11,45 = 2074</w:t>
            </w:r>
          </w:p>
          <w:p w:rsidR="003F1C13" w:rsidRDefault="003F1C13" w:rsidP="00BB024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Эм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 w:bidi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= 29,12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1,50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7,92 = 346</w:t>
            </w:r>
          </w:p>
          <w:p w:rsidR="003F1C13" w:rsidRDefault="003F1C13" w:rsidP="00BB024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Зм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 w:bidi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= 1,75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1,50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11,45 = 30</w:t>
            </w:r>
          </w:p>
          <w:p w:rsidR="003F1C13" w:rsidRDefault="003F1C13" w:rsidP="00BB0246">
            <w:pPr>
              <w:widowControl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eastAsia="ru-RU" w:bidi="ru-RU"/>
              </w:rPr>
              <w:t>буц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= 4876,78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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120,75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</w:t>
            </w:r>
            <w: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29,12 =</w:t>
            </w:r>
          </w:p>
          <w:p w:rsidR="003F1C13" w:rsidRDefault="003F1C13" w:rsidP="00BB0246">
            <w:pPr>
              <w:widowControl w:val="0"/>
              <w:spacing w:after="0" w:line="205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= 4726,91</w:t>
            </w:r>
          </w:p>
          <w:p w:rsidR="003F1C13" w:rsidRDefault="003F1C13" w:rsidP="00BB0246">
            <w:pPr>
              <w:widowControl w:val="0"/>
              <w:spacing w:after="0" w:line="219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val="en-US" w:eastAsia="ru-RU" w:bidi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= 4726,91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1,50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4,00 =</w:t>
            </w:r>
          </w:p>
          <w:p w:rsidR="003F1C13" w:rsidRDefault="003F1C13" w:rsidP="00BB0246">
            <w:pPr>
              <w:widowControl w:val="0"/>
              <w:spacing w:before="3"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=28361</w:t>
            </w:r>
          </w:p>
          <w:p w:rsidR="003F1C13" w:rsidRDefault="003F1C13" w:rsidP="00BB0246">
            <w:pPr>
              <w:widowControl w:val="0"/>
              <w:spacing w:after="0" w:line="205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ПЗ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  <w:lang w:val="en-US" w:eastAsia="ru-RU" w:bidi="ru-RU"/>
              </w:rPr>
              <w:t>туц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= 2074 + 346 + 28361 = 30781</w:t>
            </w:r>
          </w:p>
          <w:p w:rsidR="003F1C13" w:rsidRDefault="003F1C13" w:rsidP="00BB0246">
            <w:pPr>
              <w:widowControl w:val="0"/>
              <w:spacing w:after="0" w:line="207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= 9,12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1,50 = 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right="339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1,50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9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 w:bidi="ru-RU"/>
              </w:rPr>
              <w:t>4876,78</w:t>
            </w:r>
          </w:p>
          <w:p w:rsidR="003F1C13" w:rsidRDefault="003F1C13" w:rsidP="00BB0246">
            <w:pPr>
              <w:widowControl w:val="0"/>
              <w:spacing w:after="0" w:line="207" w:lineRule="exact"/>
              <w:ind w:left="24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120,75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50" w:right="143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 w:bidi="ru-RU"/>
              </w:rPr>
              <w:t>29,12</w:t>
            </w:r>
          </w:p>
          <w:p w:rsidR="003F1C13" w:rsidRDefault="003F1C13" w:rsidP="00BB0246">
            <w:pPr>
              <w:widowControl w:val="0"/>
              <w:spacing w:after="0" w:line="207" w:lineRule="exact"/>
              <w:ind w:left="150" w:right="143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1,75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7" w:lineRule="exact"/>
              <w:ind w:left="397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 w:rsidRPr="00D87FCD"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  <w:t>п. 12.2.</w:t>
            </w:r>
          </w:p>
          <w:p w:rsidR="003F1C13" w:rsidRPr="00D87FCD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3F1C13" w:rsidRPr="00D87FCD" w:rsidRDefault="003F1C13" w:rsidP="00BB0246">
            <w:pPr>
              <w:widowControl w:val="0"/>
              <w:spacing w:before="7" w:line="240" w:lineRule="auto"/>
              <w:rPr>
                <w:rFonts w:ascii="Times New Roman" w:eastAsia="Times New Roman" w:hAnsi="Times New Roman" w:cs="Times New Roman"/>
                <w:sz w:val="16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1" w:line="240" w:lineRule="auto"/>
              <w:ind w:left="301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lang w:val="en-US" w:eastAsia="ru-RU" w:bidi="ru-RU"/>
              </w:rPr>
              <w:t>I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vertAlign w:val="subscript"/>
                <w:lang w:eastAsia="ru-RU" w:bidi="ru-RU"/>
              </w:rPr>
              <w:t>з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=</w:t>
            </w:r>
            <w:r w:rsidRPr="00D87FCD">
              <w:rPr>
                <w:rFonts w:ascii="Times New Roman" w:eastAsia="Times New Roman" w:hAnsi="Times New Roman" w:cs="Times New Roman"/>
                <w:spacing w:val="-6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>11,45;</w:t>
            </w:r>
          </w:p>
          <w:p w:rsidR="003F1C13" w:rsidRDefault="003F1C13" w:rsidP="00BB0246">
            <w:pPr>
              <w:widowControl w:val="0"/>
              <w:spacing w:before="23" w:line="240" w:lineRule="auto"/>
              <w:ind w:left="29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8"/>
                <w:lang w:val="en-US" w:eastAsia="ru-RU" w:bidi="ru-RU"/>
              </w:rPr>
              <w:t>I</w:t>
            </w:r>
            <w:r w:rsidRPr="00D87FCD">
              <w:rPr>
                <w:rFonts w:ascii="Times New Roman" w:eastAsia="Times New Roman" w:hAnsi="Times New Roman" w:cs="Times New Roman"/>
                <w:spacing w:val="-5"/>
                <w:sz w:val="18"/>
                <w:vertAlign w:val="subscript"/>
                <w:lang w:eastAsia="ru-RU" w:bidi="ru-RU"/>
              </w:rPr>
              <w:t>э/м</w:t>
            </w:r>
            <w:r w:rsidRPr="00D87FCD">
              <w:rPr>
                <w:rFonts w:ascii="Times New Roman" w:eastAsia="Times New Roman" w:hAnsi="Times New Roman" w:cs="Times New Roman"/>
                <w:spacing w:val="-5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=</w:t>
            </w:r>
            <w:r w:rsidRPr="00D87FCD">
              <w:rPr>
                <w:rFonts w:ascii="Times New Roman" w:eastAsia="Times New Roman" w:hAnsi="Times New Roman" w:cs="Times New Roman"/>
                <w:spacing w:val="-27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>7,92;</w:t>
            </w:r>
          </w:p>
          <w:p w:rsidR="003F1C13" w:rsidRDefault="003F1C13" w:rsidP="00BB0246">
            <w:pPr>
              <w:widowControl w:val="0"/>
              <w:spacing w:before="23" w:line="240" w:lineRule="auto"/>
              <w:ind w:left="25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8"/>
                <w:lang w:val="en-US" w:eastAsia="ru-RU" w:bidi="ru-RU"/>
              </w:rPr>
              <w:t>I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vertAlign w:val="subscript"/>
                <w:lang w:eastAsia="ru-RU" w:bidi="ru-RU"/>
              </w:rPr>
              <w:t>з/м</w:t>
            </w:r>
            <w:r w:rsidRPr="00D87FCD">
              <w:rPr>
                <w:rFonts w:ascii="Times New Roman" w:eastAsia="Times New Roman" w:hAnsi="Times New Roman" w:cs="Times New Roman"/>
                <w:spacing w:val="-29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>=</w:t>
            </w:r>
            <w:r w:rsidRPr="00D87FCD">
              <w:rPr>
                <w:rFonts w:ascii="Times New Roman" w:eastAsia="Times New Roman" w:hAnsi="Times New Roman" w:cs="Times New Roman"/>
                <w:spacing w:val="-12"/>
                <w:sz w:val="18"/>
                <w:lang w:eastAsia="ru-RU" w:bidi="ru-RU"/>
              </w:rPr>
              <w:t xml:space="preserve"> </w:t>
            </w:r>
            <w:r w:rsidRPr="00D87FCD">
              <w:rPr>
                <w:rFonts w:ascii="Times New Roman" w:eastAsia="Times New Roman" w:hAnsi="Times New Roman" w:cs="Times New Roman"/>
                <w:spacing w:val="-4"/>
                <w:sz w:val="18"/>
                <w:lang w:eastAsia="ru-RU" w:bidi="ru-RU"/>
              </w:rPr>
              <w:t>11,45;</w:t>
            </w:r>
          </w:p>
          <w:p w:rsidR="003F1C13" w:rsidRPr="00D87FCD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3F1C13" w:rsidRDefault="003F1C13" w:rsidP="00BB0246">
            <w:pPr>
              <w:widowControl w:val="0"/>
              <w:spacing w:before="184" w:line="240" w:lineRule="auto"/>
              <w:ind w:left="353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I</w:t>
            </w:r>
            <w:r w:rsidRPr="00D87FCD">
              <w:rPr>
                <w:rFonts w:ascii="Times New Roman" w:eastAsia="Times New Roman" w:hAnsi="Times New Roman" w:cs="Times New Roman"/>
                <w:sz w:val="18"/>
                <w:vertAlign w:val="subscript"/>
                <w:lang w:eastAsia="ru-RU" w:bidi="ru-RU"/>
              </w:rPr>
              <w:t>м</w:t>
            </w:r>
            <w:r w:rsidRPr="00D87FCD"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  <w:t xml:space="preserve"> = 4,00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right="203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30781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84" w:right="27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2074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94" w:right="84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 w:bidi="ru-RU"/>
              </w:rPr>
              <w:t>346</w:t>
            </w:r>
          </w:p>
          <w:p w:rsidR="003F1C13" w:rsidRDefault="003F1C13" w:rsidP="00BB0246">
            <w:pPr>
              <w:widowControl w:val="0"/>
              <w:spacing w:after="0" w:line="207" w:lineRule="exact"/>
              <w:ind w:left="94" w:right="7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64" w:right="154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9,12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69" w:right="159"/>
              <w:jc w:val="center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14</w:t>
            </w:r>
          </w:p>
        </w:tc>
      </w:tr>
      <w:tr w:rsidR="003F1C13" w:rsidTr="00BB0246">
        <w:trPr>
          <w:trHeight w:val="64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4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МДС 81-33.2004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35" w:lineRule="auto"/>
              <w:ind w:left="105" w:right="1216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Накладные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120%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0,85 = 102 %</w:t>
            </w:r>
          </w:p>
          <w:p w:rsidR="003F1C13" w:rsidRDefault="003F1C13" w:rsidP="00BB0246">
            <w:pPr>
              <w:widowControl w:val="0"/>
              <w:spacing w:after="0" w:line="209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(2074 + 30)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1,02 = 2146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8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right="194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2146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</w:tr>
      <w:tr w:rsidR="003F1C13" w:rsidTr="00BB0246">
        <w:trPr>
          <w:trHeight w:val="647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4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МДС 81-25.2001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ind w:left="153" w:right="1396" w:hanging="48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Сметная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прибыль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65%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0,80=52%</w:t>
            </w:r>
          </w:p>
          <w:p w:rsidR="003F1C13" w:rsidRDefault="003F1C13" w:rsidP="00BB0246">
            <w:pPr>
              <w:widowControl w:val="0"/>
              <w:spacing w:after="0" w:line="205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(2074 + 30) </w:t>
            </w:r>
            <w:r>
              <w:rPr>
                <w:rFonts w:ascii="Symbol" w:eastAsia="Times New Roman" w:hAnsi="Symbol" w:cs="Times New Roman"/>
                <w:sz w:val="18"/>
                <w:lang w:val="en-US" w:eastAsia="ru-RU" w:bidi="ru-RU"/>
              </w:rPr>
              <w:t></w:t>
            </w: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 xml:space="preserve"> 0,52 = 1094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8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  <w:p w:rsidR="003F1C13" w:rsidRDefault="003F1C13" w:rsidP="00BB0246">
            <w:pPr>
              <w:widowControl w:val="0"/>
              <w:spacing w:after="0" w:line="240" w:lineRule="auto"/>
              <w:ind w:right="194"/>
              <w:jc w:val="right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1094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</w:tr>
      <w:tr w:rsidR="003F1C13" w:rsidTr="003F1C13">
        <w:trPr>
          <w:trHeight w:val="1129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2" w:lineRule="exact"/>
              <w:ind w:left="249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101"/>
                <w:sz w:val="18"/>
                <w:lang w:val="en-US" w:eastAsia="ru-RU" w:bidi="ru-RU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06" w:lineRule="exact"/>
              <w:ind w:left="105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разделу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 xml:space="preserve"> 1:</w:t>
            </w:r>
          </w:p>
          <w:p w:rsidR="003F1C13" w:rsidRDefault="003F1C13" w:rsidP="00BB0246">
            <w:pPr>
              <w:widowControl w:val="0"/>
              <w:spacing w:after="0" w:line="191" w:lineRule="exact"/>
              <w:ind w:left="105"/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  <w:t>30781 + 2146 + 1094 = 34021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before="105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en-US" w:eastAsia="ru-RU" w:bidi="ru-RU"/>
              </w:rPr>
              <w:t>34021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C13" w:rsidRDefault="003F1C13" w:rsidP="00BB02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 w:eastAsia="ru-RU" w:bidi="ru-RU"/>
              </w:rPr>
            </w:pPr>
          </w:p>
        </w:tc>
      </w:tr>
    </w:tbl>
    <w:p w:rsidR="003F1C13" w:rsidRDefault="003F1C13" w:rsidP="003F1C13"/>
    <w:p w:rsidR="003F1C13" w:rsidRPr="003F1C13" w:rsidRDefault="003F1C13" w:rsidP="003F1C13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right"/>
        <w:rPr>
          <w:rFonts w:ascii="Times New Roman" w:hAnsi="Times New Roman" w:cs="Times New Roman"/>
          <w:sz w:val="24"/>
          <w:szCs w:val="24"/>
        </w:rPr>
      </w:pPr>
    </w:p>
    <w:sectPr w:rsidR="003F1C13" w:rsidRPr="003F1C13" w:rsidSect="003F1C13">
      <w:pgSz w:w="16838" w:h="11906" w:orient="landscape"/>
      <w:pgMar w:top="568" w:right="1134" w:bottom="142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761F"/>
    <w:multiLevelType w:val="multilevel"/>
    <w:tmpl w:val="85A8E1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770B1"/>
    <w:multiLevelType w:val="multilevel"/>
    <w:tmpl w:val="075CB7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1958DE"/>
    <w:multiLevelType w:val="multilevel"/>
    <w:tmpl w:val="E8080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51020"/>
    <w:multiLevelType w:val="multilevel"/>
    <w:tmpl w:val="81D095C0"/>
    <w:lvl w:ilvl="0">
      <w:start w:val="1"/>
      <w:numFmt w:val="decimal"/>
      <w:lvlText w:val="%1."/>
      <w:lvlJc w:val="left"/>
      <w:pPr>
        <w:ind w:left="2216" w:hanging="245"/>
      </w:pPr>
      <w:rPr>
        <w:rFonts w:eastAsia="Times New Roman" w:cs="Times New Roman"/>
        <w:b/>
        <w:bCs/>
        <w:w w:val="99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9" w:hanging="250"/>
      </w:pPr>
      <w:rPr>
        <w:rFonts w:ascii="Times New Roman" w:eastAsia="Times New Roman" w:hAnsi="Times New Roman" w:cs="Times New Roman"/>
        <w:w w:val="99"/>
        <w:sz w:val="32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3133" w:hanging="250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046" w:hanging="25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960" w:hanging="25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873" w:hanging="25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786" w:hanging="25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700" w:hanging="25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613" w:hanging="250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78D25AB3"/>
    <w:multiLevelType w:val="multilevel"/>
    <w:tmpl w:val="A9166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7F"/>
    <w:rsid w:val="003F1C13"/>
    <w:rsid w:val="00A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4">
    <w:name w:val="ListLabel 4"/>
    <w:qFormat/>
    <w:rPr>
      <w:lang w:val="ru-RU" w:eastAsia="ru-RU" w:bidi="ru-RU"/>
    </w:rPr>
  </w:style>
  <w:style w:type="character" w:customStyle="1" w:styleId="ListLabel5">
    <w:name w:val="ListLabel 5"/>
    <w:qFormat/>
    <w:rPr>
      <w:lang w:val="ru-RU" w:eastAsia="ru-RU" w:bidi="ru-RU"/>
    </w:rPr>
  </w:style>
  <w:style w:type="character" w:customStyle="1" w:styleId="ListLabel6">
    <w:name w:val="ListLabel 6"/>
    <w:qFormat/>
    <w:rPr>
      <w:lang w:val="ru-RU" w:eastAsia="ru-RU" w:bidi="ru-RU"/>
    </w:rPr>
  </w:style>
  <w:style w:type="character" w:customStyle="1" w:styleId="ListLabel7">
    <w:name w:val="ListLabel 7"/>
    <w:qFormat/>
    <w:rPr>
      <w:lang w:val="ru-RU" w:eastAsia="ru-RU" w:bidi="ru-RU"/>
    </w:rPr>
  </w:style>
  <w:style w:type="character" w:customStyle="1" w:styleId="ListLabel8">
    <w:name w:val="ListLabel 8"/>
    <w:qFormat/>
    <w:rPr>
      <w:lang w:val="ru-RU" w:eastAsia="ru-RU" w:bidi="ru-RU"/>
    </w:rPr>
  </w:style>
  <w:style w:type="character" w:customStyle="1" w:styleId="ListLabel9">
    <w:name w:val="ListLabel 9"/>
    <w:qFormat/>
    <w:rPr>
      <w:lang w:val="ru-RU" w:eastAsia="ru-RU" w:bidi="ru-RU"/>
    </w:rPr>
  </w:style>
  <w:style w:type="character" w:customStyle="1" w:styleId="ListLabel10">
    <w:name w:val="ListLabel 10"/>
    <w:qFormat/>
    <w:rPr>
      <w:lang w:val="ru-RU" w:eastAsia="ru-RU" w:bidi="ru-RU"/>
    </w:rPr>
  </w:style>
  <w:style w:type="character" w:customStyle="1" w:styleId="ListLabel11">
    <w:name w:val="ListLabel 11"/>
    <w:qFormat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14">
    <w:name w:val="ListLabel 14"/>
    <w:qFormat/>
    <w:rPr>
      <w:rFonts w:cs="Symbol"/>
      <w:lang w:val="ru-RU" w:eastAsia="ru-RU" w:bidi="ru-RU"/>
    </w:rPr>
  </w:style>
  <w:style w:type="character" w:customStyle="1" w:styleId="ListLabel15">
    <w:name w:val="ListLabel 15"/>
    <w:qFormat/>
    <w:rPr>
      <w:rFonts w:cs="Symbol"/>
      <w:lang w:val="ru-RU" w:eastAsia="ru-RU" w:bidi="ru-RU"/>
    </w:rPr>
  </w:style>
  <w:style w:type="character" w:customStyle="1" w:styleId="ListLabel16">
    <w:name w:val="ListLabel 16"/>
    <w:qFormat/>
    <w:rPr>
      <w:rFonts w:cs="Symbol"/>
      <w:lang w:val="ru-RU" w:eastAsia="ru-RU" w:bidi="ru-RU"/>
    </w:rPr>
  </w:style>
  <w:style w:type="character" w:customStyle="1" w:styleId="ListLabel17">
    <w:name w:val="ListLabel 17"/>
    <w:qFormat/>
    <w:rPr>
      <w:rFonts w:cs="Symbol"/>
      <w:lang w:val="ru-RU" w:eastAsia="ru-RU" w:bidi="ru-RU"/>
    </w:rPr>
  </w:style>
  <w:style w:type="character" w:customStyle="1" w:styleId="ListLabel18">
    <w:name w:val="ListLabel 18"/>
    <w:qFormat/>
    <w:rPr>
      <w:rFonts w:cs="Symbol"/>
      <w:lang w:val="ru-RU" w:eastAsia="ru-RU" w:bidi="ru-RU"/>
    </w:rPr>
  </w:style>
  <w:style w:type="character" w:customStyle="1" w:styleId="ListLabel19">
    <w:name w:val="ListLabel 19"/>
    <w:qFormat/>
    <w:rPr>
      <w:rFonts w:cs="Symbol"/>
      <w:lang w:val="ru-RU" w:eastAsia="ru-RU" w:bidi="ru-RU"/>
    </w:rPr>
  </w:style>
  <w:style w:type="character" w:customStyle="1" w:styleId="ListLabel20">
    <w:name w:val="ListLabel 20"/>
    <w:qFormat/>
    <w:rPr>
      <w:rFonts w:cs="Symbol"/>
      <w:lang w:val="ru-RU" w:eastAsia="ru-RU" w:bidi="ru-RU"/>
    </w:rPr>
  </w:style>
  <w:style w:type="character" w:customStyle="1" w:styleId="ListLabel21">
    <w:name w:val="ListLabel 21"/>
    <w:qFormat/>
    <w:rPr>
      <w:rFonts w:ascii="Times New Roman" w:hAnsi="Times New Roman"/>
      <w:b/>
      <w:sz w:val="28"/>
    </w:rPr>
  </w:style>
  <w:style w:type="character" w:customStyle="1" w:styleId="ListLabel22">
    <w:name w:val="ListLabel 2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24">
    <w:name w:val="ListLabel 24"/>
    <w:qFormat/>
    <w:rPr>
      <w:rFonts w:cs="Symbol"/>
      <w:lang w:val="ru-RU" w:eastAsia="ru-RU" w:bidi="ru-RU"/>
    </w:rPr>
  </w:style>
  <w:style w:type="character" w:customStyle="1" w:styleId="ListLabel25">
    <w:name w:val="ListLabel 25"/>
    <w:qFormat/>
    <w:rPr>
      <w:rFonts w:cs="Symbol"/>
      <w:lang w:val="ru-RU" w:eastAsia="ru-RU" w:bidi="ru-RU"/>
    </w:rPr>
  </w:style>
  <w:style w:type="character" w:customStyle="1" w:styleId="ListLabel26">
    <w:name w:val="ListLabel 26"/>
    <w:qFormat/>
    <w:rPr>
      <w:rFonts w:cs="Symbol"/>
      <w:lang w:val="ru-RU" w:eastAsia="ru-RU" w:bidi="ru-RU"/>
    </w:rPr>
  </w:style>
  <w:style w:type="character" w:customStyle="1" w:styleId="ListLabel27">
    <w:name w:val="ListLabel 27"/>
    <w:qFormat/>
    <w:rPr>
      <w:rFonts w:cs="Symbol"/>
      <w:lang w:val="ru-RU" w:eastAsia="ru-RU" w:bidi="ru-RU"/>
    </w:rPr>
  </w:style>
  <w:style w:type="character" w:customStyle="1" w:styleId="ListLabel28">
    <w:name w:val="ListLabel 28"/>
    <w:qFormat/>
    <w:rPr>
      <w:rFonts w:cs="Symbol"/>
      <w:lang w:val="ru-RU" w:eastAsia="ru-RU" w:bidi="ru-RU"/>
    </w:rPr>
  </w:style>
  <w:style w:type="character" w:customStyle="1" w:styleId="ListLabel29">
    <w:name w:val="ListLabel 29"/>
    <w:qFormat/>
    <w:rPr>
      <w:rFonts w:cs="Symbol"/>
      <w:lang w:val="ru-RU" w:eastAsia="ru-RU" w:bidi="ru-RU"/>
    </w:rPr>
  </w:style>
  <w:style w:type="character" w:customStyle="1" w:styleId="ListLabel30">
    <w:name w:val="ListLabel 30"/>
    <w:qFormat/>
    <w:rPr>
      <w:rFonts w:cs="Symbol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DA42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C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F1C13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3F1C13"/>
    <w:rPr>
      <w:sz w:val="22"/>
    </w:rPr>
  </w:style>
  <w:style w:type="table" w:styleId="ac">
    <w:name w:val="Table Grid"/>
    <w:basedOn w:val="a1"/>
    <w:uiPriority w:val="39"/>
    <w:rsid w:val="003F1C1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F1C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F1C13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sz w:val="28"/>
    </w:rPr>
  </w:style>
  <w:style w:type="character" w:customStyle="1" w:styleId="ListLabel2">
    <w:name w:val="ListLabel 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4">
    <w:name w:val="ListLabel 4"/>
    <w:qFormat/>
    <w:rPr>
      <w:lang w:val="ru-RU" w:eastAsia="ru-RU" w:bidi="ru-RU"/>
    </w:rPr>
  </w:style>
  <w:style w:type="character" w:customStyle="1" w:styleId="ListLabel5">
    <w:name w:val="ListLabel 5"/>
    <w:qFormat/>
    <w:rPr>
      <w:lang w:val="ru-RU" w:eastAsia="ru-RU" w:bidi="ru-RU"/>
    </w:rPr>
  </w:style>
  <w:style w:type="character" w:customStyle="1" w:styleId="ListLabel6">
    <w:name w:val="ListLabel 6"/>
    <w:qFormat/>
    <w:rPr>
      <w:lang w:val="ru-RU" w:eastAsia="ru-RU" w:bidi="ru-RU"/>
    </w:rPr>
  </w:style>
  <w:style w:type="character" w:customStyle="1" w:styleId="ListLabel7">
    <w:name w:val="ListLabel 7"/>
    <w:qFormat/>
    <w:rPr>
      <w:lang w:val="ru-RU" w:eastAsia="ru-RU" w:bidi="ru-RU"/>
    </w:rPr>
  </w:style>
  <w:style w:type="character" w:customStyle="1" w:styleId="ListLabel8">
    <w:name w:val="ListLabel 8"/>
    <w:qFormat/>
    <w:rPr>
      <w:lang w:val="ru-RU" w:eastAsia="ru-RU" w:bidi="ru-RU"/>
    </w:rPr>
  </w:style>
  <w:style w:type="character" w:customStyle="1" w:styleId="ListLabel9">
    <w:name w:val="ListLabel 9"/>
    <w:qFormat/>
    <w:rPr>
      <w:lang w:val="ru-RU" w:eastAsia="ru-RU" w:bidi="ru-RU"/>
    </w:rPr>
  </w:style>
  <w:style w:type="character" w:customStyle="1" w:styleId="ListLabel10">
    <w:name w:val="ListLabel 10"/>
    <w:qFormat/>
    <w:rPr>
      <w:lang w:val="ru-RU" w:eastAsia="ru-RU" w:bidi="ru-RU"/>
    </w:rPr>
  </w:style>
  <w:style w:type="character" w:customStyle="1" w:styleId="ListLabel11">
    <w:name w:val="ListLabel 11"/>
    <w:qFormat/>
    <w:rPr>
      <w:rFonts w:ascii="Times New Roman" w:hAnsi="Times New Roman"/>
      <w:b/>
      <w:sz w:val="28"/>
    </w:rPr>
  </w:style>
  <w:style w:type="character" w:customStyle="1" w:styleId="ListLabel12">
    <w:name w:val="ListLabel 1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14">
    <w:name w:val="ListLabel 14"/>
    <w:qFormat/>
    <w:rPr>
      <w:rFonts w:cs="Symbol"/>
      <w:lang w:val="ru-RU" w:eastAsia="ru-RU" w:bidi="ru-RU"/>
    </w:rPr>
  </w:style>
  <w:style w:type="character" w:customStyle="1" w:styleId="ListLabel15">
    <w:name w:val="ListLabel 15"/>
    <w:qFormat/>
    <w:rPr>
      <w:rFonts w:cs="Symbol"/>
      <w:lang w:val="ru-RU" w:eastAsia="ru-RU" w:bidi="ru-RU"/>
    </w:rPr>
  </w:style>
  <w:style w:type="character" w:customStyle="1" w:styleId="ListLabel16">
    <w:name w:val="ListLabel 16"/>
    <w:qFormat/>
    <w:rPr>
      <w:rFonts w:cs="Symbol"/>
      <w:lang w:val="ru-RU" w:eastAsia="ru-RU" w:bidi="ru-RU"/>
    </w:rPr>
  </w:style>
  <w:style w:type="character" w:customStyle="1" w:styleId="ListLabel17">
    <w:name w:val="ListLabel 17"/>
    <w:qFormat/>
    <w:rPr>
      <w:rFonts w:cs="Symbol"/>
      <w:lang w:val="ru-RU" w:eastAsia="ru-RU" w:bidi="ru-RU"/>
    </w:rPr>
  </w:style>
  <w:style w:type="character" w:customStyle="1" w:styleId="ListLabel18">
    <w:name w:val="ListLabel 18"/>
    <w:qFormat/>
    <w:rPr>
      <w:rFonts w:cs="Symbol"/>
      <w:lang w:val="ru-RU" w:eastAsia="ru-RU" w:bidi="ru-RU"/>
    </w:rPr>
  </w:style>
  <w:style w:type="character" w:customStyle="1" w:styleId="ListLabel19">
    <w:name w:val="ListLabel 19"/>
    <w:qFormat/>
    <w:rPr>
      <w:rFonts w:cs="Symbol"/>
      <w:lang w:val="ru-RU" w:eastAsia="ru-RU" w:bidi="ru-RU"/>
    </w:rPr>
  </w:style>
  <w:style w:type="character" w:customStyle="1" w:styleId="ListLabel20">
    <w:name w:val="ListLabel 20"/>
    <w:qFormat/>
    <w:rPr>
      <w:rFonts w:cs="Symbol"/>
      <w:lang w:val="ru-RU" w:eastAsia="ru-RU" w:bidi="ru-RU"/>
    </w:rPr>
  </w:style>
  <w:style w:type="character" w:customStyle="1" w:styleId="ListLabel21">
    <w:name w:val="ListLabel 21"/>
    <w:qFormat/>
    <w:rPr>
      <w:rFonts w:ascii="Times New Roman" w:hAnsi="Times New Roman"/>
      <w:b/>
      <w:sz w:val="28"/>
    </w:rPr>
  </w:style>
  <w:style w:type="character" w:customStyle="1" w:styleId="ListLabel22">
    <w:name w:val="ListLabel 22"/>
    <w:qFormat/>
    <w:rPr>
      <w:rFonts w:eastAsia="Times New Roman" w:cs="Times New Roman"/>
      <w:b/>
      <w:bCs/>
      <w:w w:val="99"/>
      <w:sz w:val="24"/>
      <w:szCs w:val="24"/>
      <w:lang w:val="ru-RU" w:eastAsia="ru-RU" w:bidi="ru-RU"/>
    </w:rPr>
  </w:style>
  <w:style w:type="character" w:customStyle="1" w:styleId="ListLabel23">
    <w:name w:val="ListLabel 23"/>
    <w:qFormat/>
    <w:rPr>
      <w:rFonts w:ascii="Times New Roman" w:eastAsia="Times New Roman" w:hAnsi="Times New Roman" w:cs="Times New Roman"/>
      <w:w w:val="99"/>
      <w:sz w:val="32"/>
      <w:szCs w:val="24"/>
      <w:lang w:val="ru-RU" w:eastAsia="ru-RU" w:bidi="ru-RU"/>
    </w:rPr>
  </w:style>
  <w:style w:type="character" w:customStyle="1" w:styleId="ListLabel24">
    <w:name w:val="ListLabel 24"/>
    <w:qFormat/>
    <w:rPr>
      <w:rFonts w:cs="Symbol"/>
      <w:lang w:val="ru-RU" w:eastAsia="ru-RU" w:bidi="ru-RU"/>
    </w:rPr>
  </w:style>
  <w:style w:type="character" w:customStyle="1" w:styleId="ListLabel25">
    <w:name w:val="ListLabel 25"/>
    <w:qFormat/>
    <w:rPr>
      <w:rFonts w:cs="Symbol"/>
      <w:lang w:val="ru-RU" w:eastAsia="ru-RU" w:bidi="ru-RU"/>
    </w:rPr>
  </w:style>
  <w:style w:type="character" w:customStyle="1" w:styleId="ListLabel26">
    <w:name w:val="ListLabel 26"/>
    <w:qFormat/>
    <w:rPr>
      <w:rFonts w:cs="Symbol"/>
      <w:lang w:val="ru-RU" w:eastAsia="ru-RU" w:bidi="ru-RU"/>
    </w:rPr>
  </w:style>
  <w:style w:type="character" w:customStyle="1" w:styleId="ListLabel27">
    <w:name w:val="ListLabel 27"/>
    <w:qFormat/>
    <w:rPr>
      <w:rFonts w:cs="Symbol"/>
      <w:lang w:val="ru-RU" w:eastAsia="ru-RU" w:bidi="ru-RU"/>
    </w:rPr>
  </w:style>
  <w:style w:type="character" w:customStyle="1" w:styleId="ListLabel28">
    <w:name w:val="ListLabel 28"/>
    <w:qFormat/>
    <w:rPr>
      <w:rFonts w:cs="Symbol"/>
      <w:lang w:val="ru-RU" w:eastAsia="ru-RU" w:bidi="ru-RU"/>
    </w:rPr>
  </w:style>
  <w:style w:type="character" w:customStyle="1" w:styleId="ListLabel29">
    <w:name w:val="ListLabel 29"/>
    <w:qFormat/>
    <w:rPr>
      <w:rFonts w:cs="Symbol"/>
      <w:lang w:val="ru-RU" w:eastAsia="ru-RU" w:bidi="ru-RU"/>
    </w:rPr>
  </w:style>
  <w:style w:type="character" w:customStyle="1" w:styleId="ListLabel30">
    <w:name w:val="ListLabel 30"/>
    <w:qFormat/>
    <w:rPr>
      <w:rFonts w:cs="Symbol"/>
      <w:lang w:val="ru-RU" w:eastAsia="ru-RU" w:bidi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DA42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C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F1C13"/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3F1C13"/>
    <w:rPr>
      <w:sz w:val="22"/>
    </w:rPr>
  </w:style>
  <w:style w:type="table" w:styleId="ac">
    <w:name w:val="Table Grid"/>
    <w:basedOn w:val="a1"/>
    <w:uiPriority w:val="39"/>
    <w:rsid w:val="003F1C1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F1C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3F1C1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kudinovpablo@yandex.ru</dc:creator>
  <cp:lastModifiedBy>Пользователь</cp:lastModifiedBy>
  <cp:revision>2</cp:revision>
  <dcterms:created xsi:type="dcterms:W3CDTF">2022-03-15T11:27:00Z</dcterms:created>
  <dcterms:modified xsi:type="dcterms:W3CDTF">2022-03-15T11:27:00Z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