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C21" w:rsidRPr="00650878" w:rsidRDefault="00A87C21" w:rsidP="00A408E6">
      <w:pPr>
        <w:spacing w:after="0"/>
        <w:jc w:val="center"/>
        <w:rPr>
          <w:rFonts w:ascii="Times New Roman" w:hAnsi="Times New Roman" w:cs="Times New Roman"/>
          <w:b/>
        </w:rPr>
      </w:pPr>
      <w:r w:rsidRPr="00650878">
        <w:rPr>
          <w:rFonts w:ascii="Times New Roman" w:hAnsi="Times New Roman" w:cs="Times New Roman"/>
          <w:b/>
        </w:rPr>
        <w:t>АННОТАЦИЯ К РАБОЧЕЙ ПРОГРАММЕ ДЛЯ СПЕЦИАЛЬНОСТИ 09.02.07 ИНФОРМАЦИОННЫЕ СИСТЕМЫ И ПРОГРАММИРОВАНИЕ ОБЩЕОБРАЗОВАТЕЛЬНЫЙ ЦИКЛ ДУП.01 РОДНАЯ ЛИТЕРАТУРА</w:t>
      </w:r>
    </w:p>
    <w:p w:rsidR="00A87C21" w:rsidRPr="00650878" w:rsidRDefault="00A87C21" w:rsidP="00A87C21">
      <w:pPr>
        <w:spacing w:after="0"/>
        <w:jc w:val="both"/>
        <w:rPr>
          <w:rFonts w:ascii="Times New Roman" w:hAnsi="Times New Roman" w:cs="Times New Roman"/>
        </w:rPr>
      </w:pP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Общеобразовательная учебная дисциплина ДУП.01 Родная литература изучается в государственном бюджетном профессиональном образовательном учреждении «Воскресенский колледж»,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ДУП.01 Родная литература изучается как базовая учебная общеобразовательная дисциплина по специальности 09.02.07 Информационные системы и программирование технологического профиля в объеме 55 часов.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ДУП.01 Родная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Содержание программы учебной дисциплины ДУП.01  «Родная литература» направлено на достижение следующих целей: - воспитание ценностного отношения к родной литературе как хранителю культуры,</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 - включение в культурно-языковое поле своего народа; приобщение к литературному наследию своего народа; </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 -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-формирование общего представления об историко-литературном процессе;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отношении языковых единиц и текстов разных функционально-смысловых типов и жанров;</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 - поиск, систематизация и использование необходимой информации, в том числе в сети Интернет.</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 Учебная дисциплина ДУП.01 Родная литература является учебным предметом обязательной предметной области «Родной язык и родная литература» ФГОС среднего общего образования. Учебная дисциплина ДУП.01 Родная литература входит в общеобразовательный цикл учебного плана ОПОП СПО по специальности 09.02.07 Информационные системы и программирование, реализуемой на базе основного общего образования с получением среднего общего образования при подготовке специалистов среднего звена (ППССЗ). </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Освоение содержания учебной дисциплины ДУП.01 Родная литература, обеспечивает достижение студентами следующих результатов:</w:t>
      </w:r>
    </w:p>
    <w:p w:rsidR="00A87C21" w:rsidRPr="00650878" w:rsidRDefault="00A87C21" w:rsidP="00A87C21">
      <w:pPr>
        <w:spacing w:after="0"/>
        <w:jc w:val="both"/>
        <w:rPr>
          <w:rFonts w:ascii="Times New Roman" w:hAnsi="Times New Roman" w:cs="Times New Roman"/>
          <w:b/>
        </w:rPr>
      </w:pPr>
      <w:r w:rsidRPr="00650878">
        <w:rPr>
          <w:rFonts w:ascii="Times New Roman" w:hAnsi="Times New Roman" w:cs="Times New Roman"/>
          <w:b/>
        </w:rPr>
        <w:t xml:space="preserve"> личностных: </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 –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 –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lastRenderedPageBreak/>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принятие гуманистических ценностей, осознанное, уважительное и доброжелательное отношение к другому человеку, его мнению, мировоззрению;</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 способность к сопереживанию и формирование позитивного отношения к людям; </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 – развитие компетенций сотрудничества со сверстниками, детьми младшего возраста, взрослыми в образовательной, общественно полезной, учебно</w:t>
      </w:r>
      <w:r>
        <w:rPr>
          <w:rFonts w:ascii="Times New Roman" w:hAnsi="Times New Roman" w:cs="Times New Roman"/>
        </w:rPr>
        <w:t>-</w:t>
      </w:r>
      <w:r w:rsidRPr="00650878">
        <w:rPr>
          <w:rFonts w:ascii="Times New Roman" w:hAnsi="Times New Roman" w:cs="Times New Roman"/>
        </w:rPr>
        <w:t xml:space="preserve">исследовательской, проектной и других видах деятельности; </w:t>
      </w:r>
    </w:p>
    <w:p w:rsidR="00A87C21" w:rsidRPr="00650878" w:rsidRDefault="00A87C21" w:rsidP="00A87C21">
      <w:pPr>
        <w:spacing w:after="0"/>
        <w:jc w:val="both"/>
        <w:rPr>
          <w:rFonts w:ascii="Times New Roman" w:hAnsi="Times New Roman" w:cs="Times New Roman"/>
          <w:b/>
        </w:rPr>
      </w:pPr>
      <w:r w:rsidRPr="00650878">
        <w:rPr>
          <w:rFonts w:ascii="Times New Roman" w:hAnsi="Times New Roman" w:cs="Times New Roman"/>
          <w:b/>
        </w:rPr>
        <w:t>метапредметных:</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 − умение понимать проблему, выдвигать гипотезу, структурировать материал, подбирать аргументы для подтверждения собственной позиции, выделять причинно</w:t>
      </w:r>
      <w:r>
        <w:rPr>
          <w:rFonts w:ascii="Times New Roman" w:hAnsi="Times New Roman" w:cs="Times New Roman"/>
        </w:rPr>
        <w:t>-</w:t>
      </w:r>
      <w:r w:rsidRPr="00650878">
        <w:rPr>
          <w:rFonts w:ascii="Times New Roman" w:hAnsi="Times New Roman" w:cs="Times New Roman"/>
        </w:rPr>
        <w:t xml:space="preserve">следственные связи в устных и письменных высказываниях, формулировать выводы; </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 умение самостоятельно организовывать собственную деятельность, оценивать ее, определять сферу своих интересов; </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 умение работать с разными источниками информации, находить ее, анализировать, использовать в самостоятельной деятельности; </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87C21" w:rsidRPr="00650878" w:rsidRDefault="00A87C21" w:rsidP="00A87C21">
      <w:pPr>
        <w:spacing w:after="0"/>
        <w:jc w:val="both"/>
        <w:rPr>
          <w:rFonts w:ascii="Times New Roman" w:hAnsi="Times New Roman" w:cs="Times New Roman"/>
          <w:b/>
        </w:rPr>
      </w:pPr>
      <w:r w:rsidRPr="00650878">
        <w:rPr>
          <w:rFonts w:ascii="Times New Roman" w:hAnsi="Times New Roman" w:cs="Times New Roman"/>
          <w:b/>
        </w:rPr>
        <w:t xml:space="preserve"> предметных: </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 демонстрировать знание произведений родной литературы (русской), приводя примеры двух или более текстов, затрагивающих общие темы или проблемы; </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 понимать значимость чтения на родном языке (русском) и изучения родной литературы (русской) для своего дальнейшего развития; осознавать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 </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 осознавать родную литературу (русскую) как одну из основных национально-культурных ценностей народа, как особого способа познания жизни; </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 обеспечению культурной самоидентификации, осознанию коммуникативно-эстетических возможностей родного языка (русского) на основе изучения выдающихся произведений культуры своего народа; </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 навыкам понимания литературных художественных произведений, отражающих разные этнокультурные традиции; </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 в устной и письменной форме обобщать и анализировать свой читательский опыт, а именно: </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 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A87C21" w:rsidRPr="00650878" w:rsidRDefault="00A87C21" w:rsidP="00A87C21">
      <w:pPr>
        <w:spacing w:after="0"/>
        <w:jc w:val="both"/>
        <w:rPr>
          <w:rFonts w:ascii="Times New Roman" w:hAnsi="Times New Roman" w:cs="Times New Roman"/>
        </w:rPr>
      </w:pPr>
      <w:r w:rsidRPr="00650878">
        <w:rPr>
          <w:rFonts w:ascii="Times New Roman" w:hAnsi="Times New Roman" w:cs="Times New Roman"/>
        </w:rPr>
        <w:t xml:space="preserve">–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A87C21" w:rsidRPr="00650878" w:rsidRDefault="00A87C21" w:rsidP="00A87C21">
      <w:pPr>
        <w:rPr>
          <w:rFonts w:ascii="Times New Roman" w:hAnsi="Times New Roman" w:cs="Times New Roman"/>
        </w:rPr>
      </w:pPr>
    </w:p>
    <w:p w:rsidR="00A87C21" w:rsidRDefault="00A87C21" w:rsidP="00A87C21">
      <w:bookmarkStart w:id="0" w:name="_GoBack"/>
      <w:bookmarkEnd w:id="0"/>
    </w:p>
    <w:p w:rsidR="00A87C21" w:rsidRDefault="00A87C21" w:rsidP="00A87C21"/>
    <w:p w:rsidR="00E34C9F" w:rsidRDefault="00E34C9F"/>
    <w:sectPr w:rsidR="00E34C9F" w:rsidSect="00A87C2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AF"/>
    <w:rsid w:val="00154992"/>
    <w:rsid w:val="00A408E6"/>
    <w:rsid w:val="00A50EAF"/>
    <w:rsid w:val="00A87C21"/>
    <w:rsid w:val="00E34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03BB"/>
  <w15:docId w15:val="{E4904AC4-3F33-4831-AC22-C59788C8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C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1049</Words>
  <Characters>5984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virus.metodist@bk.ru</cp:lastModifiedBy>
  <cp:revision>3</cp:revision>
  <dcterms:created xsi:type="dcterms:W3CDTF">2024-01-16T17:16:00Z</dcterms:created>
  <dcterms:modified xsi:type="dcterms:W3CDTF">2024-02-01T07:06:00Z</dcterms:modified>
</cp:coreProperties>
</file>