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6AA" w:rsidRPr="00EC66AA" w:rsidRDefault="007E69CA" w:rsidP="00EC66AA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ОП.05</w:t>
      </w:r>
      <w:r w:rsidR="00EC66AA" w:rsidRPr="00EC6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ПРАВОВОЕ ОБЕСПЕЧЕНИЕ ПРОФЕССИОНАЛЬНОЙ ДЕЯТЕЛЬНОСТИ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B14BE6" w:rsidRPr="00B14BE6" w:rsidRDefault="00EC66AA" w:rsidP="00B14BE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4BE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Специальность</w:t>
      </w:r>
      <w:r w:rsidRPr="00B14BE6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:</w:t>
      </w:r>
      <w:r w:rsidRPr="00B14BE6">
        <w:rPr>
          <w:rFonts w:ascii="Times New Roman" w:hAnsi="Times New Roman" w:cs="Times New Roman"/>
          <w:sz w:val="24"/>
          <w:szCs w:val="24"/>
        </w:rPr>
        <w:t xml:space="preserve"> </w:t>
      </w:r>
      <w:r w:rsidR="00B14BE6" w:rsidRPr="00B14B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09.02.07 Информационные системы и программирование </w:t>
      </w:r>
    </w:p>
    <w:p w:rsidR="00EC66AA" w:rsidRPr="006C631C" w:rsidRDefault="00EC66AA" w:rsidP="00B14BE6">
      <w:pPr>
        <w:pStyle w:val="a5"/>
        <w:ind w:firstLine="709"/>
        <w:jc w:val="center"/>
        <w:rPr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B14BE6" w:rsidRPr="00B14BE6" w:rsidRDefault="00B14BE6" w:rsidP="00B14B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E6">
        <w:rPr>
          <w:rFonts w:ascii="Times New Roman" w:eastAsia="Times New Roman" w:hAnsi="Times New Roman" w:cs="Times New Roman"/>
          <w:sz w:val="24"/>
          <w:szCs w:val="24"/>
        </w:rPr>
        <w:t>Учебная дисциплина «</w:t>
      </w: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Правовое обеспечение профессиональной деятельности</w:t>
      </w:r>
      <w:r w:rsidRPr="00B14BE6">
        <w:rPr>
          <w:rFonts w:ascii="Times New Roman" w:eastAsia="Times New Roman" w:hAnsi="Times New Roman" w:cs="Times New Roman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в соответствии с ФГОС по специальности  </w:t>
      </w:r>
      <w:r w:rsidRPr="00B14BE6">
        <w:rPr>
          <w:rFonts w:ascii="Times New Roman" w:eastAsiaTheme="minorHAnsi" w:hAnsi="Times New Roman" w:cs="Times New Roman"/>
          <w:sz w:val="24"/>
          <w:szCs w:val="24"/>
          <w:lang w:eastAsia="en-US"/>
        </w:rPr>
        <w:t>09.02.</w:t>
      </w:r>
      <w:r w:rsidRPr="00B14BE6">
        <w:rPr>
          <w:rFonts w:ascii="Times New Roman" w:eastAsia="Times New Roman" w:hAnsi="Times New Roman" w:cs="Times New Roman"/>
          <w:sz w:val="24"/>
          <w:szCs w:val="24"/>
        </w:rPr>
        <w:t xml:space="preserve">07 Информационные системы и программирование. 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6C631C" w:rsidRDefault="00EC66AA" w:rsidP="00EC66AA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B14BE6" w:rsidRDefault="00B14BE6" w:rsidP="00B14BE6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14BE6">
        <w:rPr>
          <w:color w:val="000000"/>
        </w:rPr>
        <w:t>Использовать нормативные правовые акты в</w:t>
      </w:r>
      <w:r>
        <w:rPr>
          <w:color w:val="000000"/>
        </w:rPr>
        <w:t xml:space="preserve"> профессиональной деятельности.</w:t>
      </w:r>
    </w:p>
    <w:p w:rsidR="00B14BE6" w:rsidRDefault="00B14BE6" w:rsidP="00B14BE6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14BE6">
        <w:rPr>
          <w:color w:val="000000"/>
        </w:rPr>
        <w:t>Защищать свои права в соответствии с гражданским, гражда</w:t>
      </w:r>
      <w:r>
        <w:rPr>
          <w:color w:val="000000"/>
        </w:rPr>
        <w:t>нским процессуальным и трудовым законодательством.</w:t>
      </w:r>
    </w:p>
    <w:p w:rsidR="00B14BE6" w:rsidRDefault="00B14BE6" w:rsidP="00B14BE6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14BE6">
        <w:rPr>
          <w:color w:val="000000"/>
        </w:rPr>
        <w:t>Анализировать и оце</w:t>
      </w:r>
      <w:r>
        <w:rPr>
          <w:color w:val="000000"/>
        </w:rPr>
        <w:t xml:space="preserve">нивать результаты и последствия </w:t>
      </w:r>
      <w:r w:rsidRPr="00B14BE6">
        <w:rPr>
          <w:color w:val="000000"/>
        </w:rPr>
        <w:t>деятельности (бездей</w:t>
      </w:r>
      <w:r>
        <w:rPr>
          <w:color w:val="000000"/>
        </w:rPr>
        <w:t>ствия) с правовой точки зрения.</w:t>
      </w:r>
    </w:p>
    <w:p w:rsidR="00B14BE6" w:rsidRDefault="00B14BE6" w:rsidP="00B14BE6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14BE6">
        <w:rPr>
          <w:color w:val="000000"/>
        </w:rPr>
        <w:t>Находить и использовать необходимую экономическую информацию.</w:t>
      </w:r>
    </w:p>
    <w:p w:rsidR="00B14BE6" w:rsidRDefault="00B14BE6" w:rsidP="00B14BE6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Выявлять достоинства </w:t>
      </w:r>
      <w:r w:rsidRPr="00B14BE6">
        <w:rPr>
          <w:color w:val="000000"/>
        </w:rPr>
        <w:t>и недостатки коммерческой идеи; презенто</w:t>
      </w:r>
      <w:r>
        <w:rPr>
          <w:color w:val="000000"/>
        </w:rPr>
        <w:t>вать идеи открытия</w:t>
      </w:r>
      <w:r>
        <w:rPr>
          <w:color w:val="000000"/>
        </w:rPr>
        <w:br/>
        <w:t xml:space="preserve">собственного  дела в профессиональной </w:t>
      </w:r>
      <w:r w:rsidRPr="00B14BE6">
        <w:rPr>
          <w:color w:val="000000"/>
        </w:rPr>
        <w:t xml:space="preserve">деятельности; оформлять бизнес-план; </w:t>
      </w:r>
      <w:r>
        <w:rPr>
          <w:color w:val="000000"/>
        </w:rPr>
        <w:t xml:space="preserve">рассчитывать размеры </w:t>
      </w:r>
      <w:r w:rsidRPr="00B14BE6">
        <w:rPr>
          <w:color w:val="000000"/>
        </w:rPr>
        <w:t>выплат по процентным ставкам кредитования; определять инвестиционную привлекательность коммерческих идей в рамках профессиональной</w:t>
      </w:r>
      <w:r w:rsidRPr="00B14BE6">
        <w:rPr>
          <w:color w:val="000000"/>
        </w:rPr>
        <w:br/>
        <w:t xml:space="preserve">деятельности; презентовать бизнес-идею; </w:t>
      </w:r>
      <w:r>
        <w:rPr>
          <w:color w:val="000000"/>
        </w:rPr>
        <w:t xml:space="preserve">определять источники </w:t>
      </w:r>
      <w:r w:rsidRPr="00B14BE6">
        <w:rPr>
          <w:color w:val="000000"/>
        </w:rPr>
        <w:t>финансирования</w:t>
      </w:r>
    </w:p>
    <w:p w:rsidR="00EC66AA" w:rsidRPr="00B14BE6" w:rsidRDefault="00EC66AA" w:rsidP="00B14BE6">
      <w:pPr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right="-155"/>
        <w:jc w:val="both"/>
        <w:rPr>
          <w:rFonts w:ascii="Times New Roman" w:hAnsi="Times New Roman"/>
          <w:sz w:val="24"/>
          <w:szCs w:val="24"/>
        </w:rPr>
      </w:pPr>
    </w:p>
    <w:p w:rsidR="00EC66AA" w:rsidRPr="006C631C" w:rsidRDefault="00EC66AA" w:rsidP="00B14BE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Основные положения Ко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нституции Российской Федерации.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Права и свободы человека и гражданина, механизмы их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реализации.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Понятие правового регулирования в сфере профессиональ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ной деятельности.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Законодательные, иные нормативные правовые акты, другие документы, регулирующие правоотношения в процессе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профессиональной деятельности.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Организационно-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правовые формы юридических лиц.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Правовое положение субъектов предпринимательской деятельности. 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Права и обязанности работников в сфере профессиональной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деятельности.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Порядок заключения трудового договора и основания для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его прекращения.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Роль государственного регулирования в обеспечении заня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тости населения.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раво социальной защиты граждан.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Понятие дисциплинарной и материал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ьной ответственности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работника.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Уголовная ответственность за преступления в сфере информации. Виды административных правонарушений и администра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тивной ответственности.</w:t>
      </w:r>
    </w:p>
    <w:p w:rsidR="00B14BE6" w:rsidRP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Нормы защиты нарушенных прав и судебный порядок разрешения споров</w:t>
      </w:r>
    </w:p>
    <w:p w:rsidR="00B14BE6" w:rsidRP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презентации.</w:t>
      </w:r>
    </w:p>
    <w:p w:rsidR="00B14BE6" w:rsidRDefault="00B14BE6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DE50B9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6AA" w:rsidRPr="00DE50B9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01</w:t>
      </w:r>
      <w:r w:rsidR="002767E4" w:rsidRPr="007E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Выбирать способы решения задач профессиональной деятельности, применительно к различным контекстам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02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9CA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интерпретацию информации, необходимой для выполнения задач </w:t>
      </w:r>
      <w:proofErr w:type="spellStart"/>
      <w:r w:rsidRPr="007E69CA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7E69CA">
        <w:rPr>
          <w:rFonts w:ascii="Times New Roman" w:hAnsi="Times New Roman" w:cs="Times New Roman"/>
          <w:sz w:val="24"/>
          <w:szCs w:val="24"/>
        </w:rPr>
        <w:t xml:space="preserve"> ной деятельности</w:t>
      </w:r>
    </w:p>
    <w:p w:rsidR="007E69CA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03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 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04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Эффективно взаимодействовать и работать в коллективе и команде</w:t>
      </w:r>
    </w:p>
    <w:p w:rsidR="007E69CA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</w:t>
      </w:r>
      <w:r w:rsidR="00DE50B9" w:rsidRPr="007E69CA">
        <w:rPr>
          <w:rFonts w:ascii="Times New Roman" w:hAnsi="Times New Roman" w:cs="Times New Roman"/>
          <w:bCs/>
          <w:sz w:val="24"/>
          <w:szCs w:val="24"/>
        </w:rPr>
        <w:t xml:space="preserve"> 05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</w:r>
    </w:p>
    <w:p w:rsidR="007E69CA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06</w:t>
      </w:r>
      <w:r w:rsidRPr="007E69CA">
        <w:rPr>
          <w:rFonts w:ascii="Times New Roman" w:hAnsi="Times New Roman" w:cs="Times New Roman"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7E69CA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ОК.07</w:t>
      </w:r>
      <w:r w:rsidRPr="007E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</w:r>
    </w:p>
    <w:p w:rsidR="002767E4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09</w:t>
      </w:r>
      <w:proofErr w:type="gramStart"/>
      <w:r w:rsidR="00DE50B9" w:rsidRPr="007E69CA">
        <w:rPr>
          <w:rFonts w:ascii="Times New Roman" w:hAnsi="Times New Roman" w:cs="Times New Roman"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E69CA" w:rsidRPr="007E69CA">
        <w:rPr>
          <w:rFonts w:ascii="Times New Roman" w:hAnsi="Times New Roman" w:cs="Times New Roman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7E69CA" w:rsidRDefault="007E69CA" w:rsidP="003B5E7A">
      <w:pPr>
        <w:pStyle w:val="a3"/>
        <w:shd w:val="clear" w:color="auto" w:fill="FFFFFF"/>
        <w:spacing w:before="0" w:beforeAutospacing="0" w:after="0" w:afterAutospacing="0"/>
        <w:jc w:val="both"/>
      </w:pP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Личностные результаты (ЛР) 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ЛР4</w:t>
      </w:r>
      <w:r w:rsidRPr="002767E4">
        <w:rPr>
          <w:rFonts w:eastAsia="Times New Roman"/>
        </w:rPr>
        <w:t xml:space="preserve"> </w:t>
      </w:r>
      <w:r w:rsidRPr="007E04DD">
        <w:rPr>
          <w:rFonts w:eastAsia="Times New Roman"/>
        </w:rPr>
        <w:t xml:space="preserve">Проявляющий и демонстрирующий уважение к людям труда, осознающий ценность </w:t>
      </w:r>
      <w:r w:rsidR="00DE50B9">
        <w:rPr>
          <w:rFonts w:eastAsia="Times New Roman"/>
        </w:rPr>
        <w:t>собственного труда, с</w:t>
      </w:r>
      <w:r w:rsidRPr="007E04DD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 xml:space="preserve"> ЛР7</w:t>
      </w:r>
      <w:r w:rsidR="00DE50B9" w:rsidRPr="00DE50B9">
        <w:t xml:space="preserve"> </w:t>
      </w:r>
      <w:r w:rsidR="00DE50B9"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t xml:space="preserve"> </w:t>
      </w:r>
    </w:p>
    <w:p w:rsidR="002767E4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="00DE50B9">
        <w:t>16</w:t>
      </w:r>
      <w:r w:rsidR="00DE50B9" w:rsidRPr="00DE50B9">
        <w:t xml:space="preserve"> </w:t>
      </w:r>
      <w:r w:rsidR="00DE50B9">
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Pr="00556E12">
        <w:t xml:space="preserve">18 </w:t>
      </w:r>
      <w:r w:rsidR="00DE50B9">
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ЛР19</w:t>
      </w:r>
      <w:r w:rsidR="00DE50B9" w:rsidRPr="00DE50B9">
        <w:t xml:space="preserve"> </w:t>
      </w:r>
      <w:r w:rsidR="00DE50B9"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7E69CA">
        <w:rPr>
          <w:rFonts w:ascii="Times New Roman" w:hAnsi="Times New Roman" w:cs="Times New Roman"/>
          <w:b/>
          <w:sz w:val="24"/>
          <w:szCs w:val="24"/>
        </w:rPr>
        <w:t>.05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 </w:t>
      </w:r>
      <w:r w:rsidR="00094E9F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094E9F"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094E9F">
        <w:rPr>
          <w:rFonts w:ascii="Times New Roman" w:hAnsi="Times New Roman" w:cs="Times New Roman"/>
          <w:sz w:val="24"/>
          <w:szCs w:val="24"/>
        </w:rPr>
        <w:t>6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3B5E7A" w:rsidRPr="003B5E7A" w:rsidRDefault="003B5E7A" w:rsidP="003B5E7A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E7A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3B5E7A" w:rsidRPr="003B5E7A" w:rsidTr="00424955">
        <w:trPr>
          <w:trHeight w:val="490"/>
        </w:trPr>
        <w:tc>
          <w:tcPr>
            <w:tcW w:w="3685" w:type="pct"/>
            <w:vAlign w:val="center"/>
          </w:tcPr>
          <w:p w:rsidR="003B5E7A" w:rsidRPr="003B5E7A" w:rsidRDefault="003B5E7A" w:rsidP="003B5E7A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3B5E7A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B5E7A" w:rsidRPr="003B5E7A" w:rsidRDefault="003B5E7A" w:rsidP="003B5E7A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B5E7A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3B5E7A" w:rsidRPr="003B5E7A" w:rsidTr="00424955">
        <w:trPr>
          <w:trHeight w:val="490"/>
        </w:trPr>
        <w:tc>
          <w:tcPr>
            <w:tcW w:w="368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B5E7A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3B5E7A" w:rsidRPr="003B5E7A" w:rsidRDefault="00094E9F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40</w:t>
            </w:r>
          </w:p>
        </w:tc>
      </w:tr>
      <w:tr w:rsidR="003B5E7A" w:rsidRPr="003B5E7A" w:rsidTr="00424955">
        <w:trPr>
          <w:trHeight w:val="336"/>
        </w:trPr>
        <w:tc>
          <w:tcPr>
            <w:tcW w:w="5000" w:type="pct"/>
            <w:gridSpan w:val="2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B5E7A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3B5E7A" w:rsidRPr="003B5E7A" w:rsidTr="00424955">
        <w:trPr>
          <w:trHeight w:val="490"/>
        </w:trPr>
        <w:tc>
          <w:tcPr>
            <w:tcW w:w="368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3B5E7A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B5E7A" w:rsidRPr="003B5E7A" w:rsidRDefault="00094E9F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18</w:t>
            </w:r>
          </w:p>
        </w:tc>
      </w:tr>
      <w:tr w:rsidR="003B5E7A" w:rsidRPr="003B5E7A" w:rsidTr="00424955">
        <w:trPr>
          <w:trHeight w:val="490"/>
        </w:trPr>
        <w:tc>
          <w:tcPr>
            <w:tcW w:w="368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3B5E7A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3B5E7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B5E7A"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</w:tr>
      <w:tr w:rsidR="003B5E7A" w:rsidRPr="003B5E7A" w:rsidTr="00424955">
        <w:trPr>
          <w:trHeight w:val="267"/>
        </w:trPr>
        <w:tc>
          <w:tcPr>
            <w:tcW w:w="368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B5E7A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3B5E7A" w:rsidRPr="003B5E7A" w:rsidRDefault="00094E9F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</w:t>
            </w:r>
            <w:bookmarkStart w:id="0" w:name="_GoBack"/>
            <w:bookmarkEnd w:id="0"/>
          </w:p>
        </w:tc>
      </w:tr>
      <w:tr w:rsidR="003B5E7A" w:rsidRPr="003B5E7A" w:rsidTr="00424955">
        <w:trPr>
          <w:trHeight w:val="331"/>
        </w:trPr>
        <w:tc>
          <w:tcPr>
            <w:tcW w:w="368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B5E7A">
              <w:rPr>
                <w:rFonts w:ascii="Times New Roman" w:eastAsia="Times New Roman" w:hAnsi="Times New Roman" w:cs="Times New Roman"/>
                <w:b/>
                <w:iCs/>
              </w:rPr>
              <w:t>Промежуточная  аттестация:     дифференцированный  зачет</w:t>
            </w:r>
          </w:p>
        </w:tc>
        <w:tc>
          <w:tcPr>
            <w:tcW w:w="131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B5E7A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</w:tbl>
    <w:p w:rsidR="003B5E7A" w:rsidRPr="003B5E7A" w:rsidRDefault="003B5E7A" w:rsidP="003B5E7A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Pr="006C631C">
        <w:rPr>
          <w:rFonts w:ascii="Times New Roman" w:hAnsi="Times New Roman" w:cs="Times New Roman"/>
          <w:sz w:val="24"/>
          <w:szCs w:val="24"/>
        </w:rPr>
        <w:t>ОП</w:t>
      </w:r>
      <w:r w:rsidR="007E69CA">
        <w:rPr>
          <w:rFonts w:ascii="Times New Roman" w:hAnsi="Times New Roman" w:cs="Times New Roman"/>
          <w:sz w:val="24"/>
          <w:szCs w:val="24"/>
        </w:rPr>
        <w:t>.05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 w:rsidR="003B5E7A">
        <w:rPr>
          <w:rFonts w:ascii="Times New Roman" w:eastAsia="BatangChe" w:hAnsi="Times New Roman" w:cs="Times New Roman"/>
          <w:bCs/>
          <w:sz w:val="24"/>
          <w:szCs w:val="24"/>
        </w:rPr>
        <w:t>8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52"/>
    <w:rsid w:val="0007473B"/>
    <w:rsid w:val="00094E9F"/>
    <w:rsid w:val="002767E4"/>
    <w:rsid w:val="00292FFD"/>
    <w:rsid w:val="002C34E8"/>
    <w:rsid w:val="003072D0"/>
    <w:rsid w:val="003B5E7A"/>
    <w:rsid w:val="00411680"/>
    <w:rsid w:val="00501AAD"/>
    <w:rsid w:val="006F24EB"/>
    <w:rsid w:val="00707752"/>
    <w:rsid w:val="007E69CA"/>
    <w:rsid w:val="00810BA6"/>
    <w:rsid w:val="009F7077"/>
    <w:rsid w:val="00A07BD9"/>
    <w:rsid w:val="00AB6205"/>
    <w:rsid w:val="00B14BE6"/>
    <w:rsid w:val="00C60E65"/>
    <w:rsid w:val="00DE50B9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2024-01-23T03:41:00Z</dcterms:created>
  <dcterms:modified xsi:type="dcterms:W3CDTF">2024-01-23T03:47:00Z</dcterms:modified>
</cp:coreProperties>
</file>