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2.24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15.02.12 «Монтаж, техническое обслуживание и ремонт промышленного оборудования (по отраслям)»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tbl>
      <w:tblPr>
        <w:tblW w:w="5068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 05 ЭЛЕКТРОТЕХНИКА И ОСНОВЫ ЭЛЕКТРОНИКИ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988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5"/>
        <w:gridCol w:w="3396"/>
        <w:gridCol w:w="3338"/>
      </w:tblGrid>
      <w:tr>
        <w:trPr/>
        <w:tc>
          <w:tcPr>
            <w:tcW w:w="315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№_1__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«_30___» ___08___ 2021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/_Комарова Т.Н. /</w:t>
            </w:r>
          </w:p>
        </w:tc>
        <w:tc>
          <w:tcPr>
            <w:tcW w:w="33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840" w:leader="none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ОП.05 Э</w:t>
      </w:r>
      <w:r>
        <w:rPr>
          <w:rFonts w:ascii="Times New Roman" w:hAnsi="Times New Roman"/>
          <w:bCs/>
          <w:sz w:val="24"/>
          <w:szCs w:val="24"/>
        </w:rPr>
        <w:t xml:space="preserve">лектротехника и основы электроники </w:t>
      </w:r>
      <w:r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15.02.12 «Монтаж, техническое обслуживание и ремонт промышленного оборудования (по отраслям)», утвержденного приказом Министерства образования и науки от 09 декабря 2016г. № 1580</w:t>
      </w:r>
      <w:r>
        <w:rPr>
          <w:rFonts w:ascii="Times New Roman" w:hAnsi="Times New Roman"/>
          <w:bCs/>
          <w:sz w:val="24"/>
          <w:szCs w:val="24"/>
        </w:rPr>
        <w:t xml:space="preserve"> (р</w:t>
      </w:r>
      <w:r>
        <w:rPr>
          <w:rFonts w:ascii="Times New Roman" w:hAnsi="Times New Roman"/>
          <w:sz w:val="24"/>
          <w:szCs w:val="24"/>
        </w:rPr>
        <w:t>егистрационный номер 15.02.12-170331, дата включения в реестр 31.03.2017)</w:t>
      </w:r>
    </w:p>
    <w:p>
      <w:pPr>
        <w:pStyle w:val="Style17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3"/>
        <w:shd w:val="clear" w:color="auto" w:fill="auto"/>
        <w:spacing w:lineRule="auto" w:line="240"/>
        <w:ind w:left="20" w:hanging="0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Разработчик: </w:t>
      </w:r>
      <w:r>
        <w:rPr>
          <w:rFonts w:ascii="Times New Roman" w:hAnsi="Times New Roman"/>
          <w:b w:val="false"/>
          <w:i w:val="false"/>
          <w:sz w:val="24"/>
          <w:szCs w:val="24"/>
        </w:rPr>
        <w:t>преподаватель ГБПОУ МО Воскресенский колледж» Комарова Т.Н.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before="0" w:after="20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УЧЕБНОЙ ДИСЦИПЛИНЫ ОП. 05 ЭЛЕКТРОТЕХНИКА И ОСНОВЫ ЭЛЕКТРОНИКИ</w:t>
      </w:r>
    </w:p>
    <w:p>
      <w:pPr>
        <w:pStyle w:val="Style17"/>
        <w:spacing w:lineRule="auto" w:line="276"/>
        <w:ind w:left="221" w:right="32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профессиональной образовательной программы:  </w:t>
      </w:r>
    </w:p>
    <w:p>
      <w:pPr>
        <w:pStyle w:val="Style17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>
        <w:rPr>
          <w:sz w:val="24"/>
          <w:szCs w:val="28"/>
        </w:rPr>
        <w:t xml:space="preserve"> ОП.05 </w:t>
      </w:r>
      <w:r>
        <w:rPr>
          <w:sz w:val="24"/>
          <w:szCs w:val="24"/>
        </w:rPr>
        <w:t>Э</w:t>
      </w:r>
      <w:r>
        <w:rPr>
          <w:bCs/>
          <w:sz w:val="24"/>
          <w:szCs w:val="24"/>
        </w:rPr>
        <w:t xml:space="preserve">лектротехника и основы электроники </w:t>
      </w:r>
      <w:r>
        <w:rPr>
          <w:sz w:val="24"/>
          <w:szCs w:val="24"/>
        </w:rPr>
        <w:t xml:space="preserve">является обязательной частью общепрофессионального цикла примерной основной образовательной программы в соответствии с ФГОС по </w:t>
      </w:r>
      <w:r>
        <w:rPr>
          <w:bCs/>
          <w:sz w:val="24"/>
          <w:szCs w:val="28"/>
        </w:rPr>
        <w:t xml:space="preserve">специальности </w:t>
      </w:r>
      <w:r>
        <w:rPr>
          <w:sz w:val="24"/>
          <w:szCs w:val="24"/>
        </w:rPr>
        <w:t>15.02.12 «Монтаж, техническое обслуживание и ремонт промышленного оборудования (по отраслям)»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01-11, ПК 1.1.-1.3. ПК 2.1-2.4. ПК 3.1.-3.4.</w:t>
      </w:r>
    </w:p>
    <w:p>
      <w:pPr>
        <w:pStyle w:val="Style1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29"/>
        <w:gridCol w:w="2665"/>
        <w:gridCol w:w="5454"/>
      </w:tblGrid>
      <w:tr>
        <w:trPr>
          <w:trHeight w:val="649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ind w:left="57" w:hanging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</w:rPr>
        <w:t>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20"/>
        <w:gridCol w:w="1734"/>
      </w:tblGrid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78</w:t>
            </w:r>
          </w:p>
        </w:tc>
      </w:tr>
      <w:tr>
        <w:trPr>
          <w:trHeight w:val="490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46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12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         дифференцированный зачет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284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ind w:firstLine="85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21"/>
        <w:gridCol w:w="7888"/>
        <w:gridCol w:w="1070"/>
        <w:gridCol w:w="2590"/>
      </w:tblGrid>
      <w:tr>
        <w:trPr>
          <w:trHeight w:val="20" w:hRule="atLeast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firstLine="426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94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43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52" w:firstLine="142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Электростатическое поле.. Основные характеристики электрического поля. Единицы измерения характеристик электрического поля.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Электропроводность вещества.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Проводники и  диэлектрики в электрическом поле. Пробой диэлектрика.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2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2: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firstLine="283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74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52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элементы электрических цепей, их параметры и характеристики.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Схемы соединения приемников электрической энергии.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52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Конденсатор, виды конденсаторов и их емкость.  Электростатические цепи.  Энергия электрического поля.</w:t>
            </w:r>
          </w:p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left="3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расчета электрических цепей постоянного тока. Законы Ома и  Кирхгофа, Джоуля - Ленца</w:t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«Опытная проверка свойств последовательного и параллельного соединения резисторов».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«Опытная проверка свойств смешанного соединения резисторов».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7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7" w:hanging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по теме: «Проводники и диэлектрики»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3: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47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94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529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7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и характеристики магнитного поля. Магнитные свойства вещества. Электромагнитная индукция.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7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firstLine="142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самоиндукции и взаимоиндукции. ЭДС в проводнике, движущимся в магнитном поле.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7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7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94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по теме: «Ферромагнитные материалы»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4: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61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1140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61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94" w:firstLine="166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ток. Характеристики переменного тока. Электрические цепи с активным или реактивным сопротивлением.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61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94" w:firstLine="166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Неразветвленная и разветвленная цепь электрическая цепь. Условие возникновения резонанса токов и напряжений.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цепей переменного тока.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цепей переменного тока.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04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5: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left="335" w:hanging="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40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194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Симметричная трехфазная система ЭДС, токов, напряжений.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Соединение обмоток трехфазного генератора ''звездой" и "треугольником"; 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и определения.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Соединение приемников энергии "звездой".  Роль нулевого провода.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194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Соединение приемников энергии «треугольником»; фазные и линейные напряжения и токи при симметричном и несимметричном режимах работы; Мощность трехфазной цепи при симметричном и несимметричном режимах.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65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№5: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трехфазных электрических цепей переменного тока.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313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6: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Трансформаторы.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654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Принципы действия и устройство трансформатора.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работы, типы и применение трансформаторов.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7: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машины переменного тока.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Электрические машины переменного тока. Назначение и устройство асинхронных электродвигателей. Принцип работы. Режимы работы.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Синхронные машины.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8: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машины постоянного тока.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Устройство, конструкция и принцип работы электрической машины постоянного тока. Рабочий процесс машины постоянного тока: ЭДС обмотки якоря, реакция якоря, коммутация. Генераторы и двигатели постоянного тока.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9: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электропривода.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>
          <w:trHeight w:val="562" w:hRule="atLeast"/>
        </w:trPr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Общие сведения об электроприводе. Уравнение движения электропривода. Механические характеристики нагрузочных устройств.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10: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измерения.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Общие сведения об электрических измерениях и измерительных приборах. Классификация электроизмерительных приборов.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Измерение тока, напряжения, сопротивления, электрических цепей. Приборы и схемы измерения.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11: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Передача и распределение электрической энергии.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1.Электрические сети промышленных предприятий. Выбор сечений проводов и кабелей цепей по требуемому параметру.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параметров электрических цепей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 2: Основы электроники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12:  Полупроводниковые приборы.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3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2" w:firstLine="283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Электропроводность полупроводников. Полупроводниковые диоды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стройство, принцип действия,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классификация, условные обозначения, параметры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firstLine="283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Биполярные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 xml:space="preserve">  и полевые транзисторы: устройство, </w:t>
            </w:r>
            <w:r>
              <w:rPr>
                <w:rFonts w:ascii="Times New Roman" w:hAnsi="Times New Roman"/>
                <w:sz w:val="24"/>
                <w:szCs w:val="24"/>
              </w:rPr>
              <w:t>принцип действия.схемы включения, параметры и характеристики. Тиристоры -  устройство, принцип действия, классификация, условные обозначения, характеристики и параметры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2" w:firstLine="283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Интегральные схемы: классификация,  параметры.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входных и выходных характеристик биполярного транзистора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52" w:firstLine="142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№2 </w:t>
            </w:r>
            <w:r>
              <w:rPr>
                <w:rFonts w:ascii="Times New Roman" w:hAnsi="Times New Roman"/>
                <w:sz w:val="24"/>
                <w:szCs w:val="24"/>
              </w:rPr>
              <w:t>Расчет характеристик транзисторов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7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по теме: «Производство ИМС»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13: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выпрямители.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параметры выпрямителей. Принцип работы и схема однополупериодного,  двухполупериодного и трехфазного выпрямителей. Коэффициент выпрямления схемы.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одно - и двухполупериодных выпрямителей.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4 </w:t>
            </w:r>
            <w:r>
              <w:rPr>
                <w:rFonts w:ascii="Times New Roman" w:hAnsi="Times New Roman"/>
                <w:sz w:val="24"/>
                <w:szCs w:val="24"/>
              </w:rPr>
              <w:t>Расчет мостового выпрямителя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57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доклада по теме: «Применение выпрямителей»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14: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усилители.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показатели и схемы усилителей электрических сигналов. Принцип работы усилителя низкой частоты на биполярном транзисторе.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15: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генераторы.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 ЛР10 ЛР20 ЛР21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1.Колебательный контур. Структурная схема электронного генератора. Генераторы синусоидальных колебаний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>
              <w:rPr>
                <w:rFonts w:ascii="Times New Roman" w:hAnsi="Times New Roman"/>
                <w:sz w:val="24"/>
                <w:szCs w:val="24"/>
              </w:rPr>
              <w:t>- типа. Импульсные генераторы. Принципы и схемы получения импульсных сигналов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различных конфигураций.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формы выходного сигнала электронных генераторов.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(сдача зачета)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56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353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sz w:val="24"/>
          <w:szCs w:val="24"/>
        </w:rPr>
        <w:t>Электротехника и основы электроники».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учебно-наглядных пособий «Электротехника»;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объемные модели электрического двигателя постоянного тока;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объемные модели электрического двигателя переменного тока;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объемные модели электрических трансформаторов;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образцы неметаллических материалов.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 телевизор.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Лаборатория «</w:t>
      </w:r>
      <w:r>
        <w:rPr>
          <w:rFonts w:ascii="Times New Roman" w:hAnsi="Times New Roman"/>
          <w:bCs/>
          <w:iCs/>
          <w:sz w:val="24"/>
          <w:szCs w:val="24"/>
        </w:rPr>
        <w:t>Электротехники и электроники»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оборудованием: комплект резисторов, комплект реактивных сопротивлений, электроизмерительные приборы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before="0" w:after="200"/>
        <w:ind w:left="36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Немцов М.В., Немцова М.Л., Электротехника и электроника: учебник - М. ИЦ Академия, 2019.- 480 с.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pacing w:lineRule="auto" w:line="240" w:before="0" w:after="0"/>
        <w:ind w:left="0" w:hanging="0"/>
        <w:rPr>
          <w:rFonts w:ascii="Times New Roman" w:hAnsi="Times New Roman" w:eastAsia="Calibri"/>
          <w:spacing w:val="-7"/>
          <w:sz w:val="24"/>
          <w:szCs w:val="24"/>
        </w:rPr>
      </w:pPr>
      <w:r>
        <w:rPr>
          <w:rFonts w:eastAsia="Calibri" w:ascii="Times New Roman" w:hAnsi="Times New Roman"/>
          <w:spacing w:val="-7"/>
          <w:sz w:val="24"/>
          <w:szCs w:val="24"/>
        </w:rPr>
        <w:t>Славинский А.К. Электротехника   с основами электроники- М.: ИД. «ФОРУМ»: ИНФРА –  М. 2020 – 448с.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clear" w:pos="708"/>
          <w:tab w:val="left" w:pos="142" w:leader="none"/>
        </w:tabs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Березкина Т.Ф. </w:t>
      </w:r>
      <w:r>
        <w:rPr>
          <w:rFonts w:ascii="Times New Roman" w:hAnsi="Times New Roman"/>
          <w:sz w:val="24"/>
          <w:szCs w:val="24"/>
          <w:shd w:fill="FFFFFF" w:val="clear"/>
        </w:rPr>
        <w:t>Задачник по общей электротехнике с основами электроники. Учебное пособие для студентов неэлектрических специальностей средних специальных учебных заведений.</w:t>
      </w:r>
      <w:r>
        <w:rPr>
          <w:rStyle w:val="Appleconvertedspace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sz w:val="24"/>
          <w:szCs w:val="24"/>
          <w:shd w:fill="FFFFFF" w:val="clear"/>
        </w:rPr>
        <w:t>М.: Высшая школа, 2001. - 391 с.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Calibri"/>
          <w:spacing w:val="-7"/>
          <w:sz w:val="24"/>
          <w:szCs w:val="24"/>
        </w:rPr>
      </w:pPr>
      <w:r>
        <w:rPr>
          <w:rFonts w:eastAsia="Calibri" w:ascii="Times New Roman" w:hAnsi="Times New Roman"/>
          <w:spacing w:val="-7"/>
          <w:sz w:val="24"/>
          <w:szCs w:val="24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книг по теоретическим основам электротехники Форма доступа: </w:t>
      </w:r>
      <w:hyperlink r:id="rId2">
        <w:r>
          <w:rPr>
            <w:rFonts w:eastAsia="" w:ascii="Times New Roman" w:hAnsi="Times New Roman" w:eastAsiaTheme="majorEastAsia"/>
            <w:sz w:val="24"/>
            <w:szCs w:val="24"/>
          </w:rPr>
          <w:t>http://www.toroid.ru/toe.html</w:t>
        </w:r>
      </w:hyperlink>
    </w:p>
    <w:p>
      <w:pPr>
        <w:pStyle w:val="Normal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3">
        <w:r>
          <w:rPr>
            <w:rFonts w:eastAsia="" w:ascii="Times New Roman" w:hAnsi="Times New Roman" w:eastAsiaTheme="majorEastAsia"/>
            <w:sz w:val="24"/>
            <w:szCs w:val="24"/>
          </w:rPr>
          <w:t>http://www.electrolibrary.info/</w:t>
        </w:r>
      </w:hyperlink>
    </w:p>
    <w:p>
      <w:pPr>
        <w:pStyle w:val="Normal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«Электрик. Электричество и энергетика». Форма доступа:   </w:t>
      </w:r>
      <w:hyperlink r:id="rId4">
        <w:r>
          <w:rPr>
            <w:rFonts w:eastAsia="" w:ascii="Times New Roman" w:hAnsi="Times New Roman" w:eastAsiaTheme="majorEastAsia"/>
            <w:sz w:val="24"/>
            <w:szCs w:val="24"/>
          </w:rPr>
          <w:t>http://www.electrik.org/</w:t>
        </w:r>
      </w:hyperlink>
    </w:p>
    <w:p>
      <w:pPr>
        <w:pStyle w:val="Normal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5">
        <w:r>
          <w:rPr>
            <w:rFonts w:eastAsia="" w:ascii="Times New Roman" w:hAnsi="Times New Roman" w:eastAsiaTheme="majorEastAsia"/>
            <w:sz w:val="24"/>
            <w:szCs w:val="24"/>
          </w:rPr>
          <w:t>http://news.elteh.ru/</w:t>
        </w:r>
      </w:hyperlink>
    </w:p>
    <w:p>
      <w:pPr>
        <w:pStyle w:val="Normal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6">
        <w:r>
          <w:rPr>
            <w:rFonts w:eastAsia="" w:ascii="Times New Roman" w:hAnsi="Times New Roman" w:eastAsiaTheme="majorEastAsia"/>
            <w:sz w:val="24"/>
            <w:szCs w:val="24"/>
          </w:rPr>
          <w:t>http://netelectro.ru/</w:t>
        </w:r>
      </w:hyperlink>
    </w:p>
    <w:p>
      <w:pPr>
        <w:pStyle w:val="Normal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7">
        <w:r>
          <w:rPr>
            <w:rFonts w:eastAsia="" w:ascii="Times New Roman" w:hAnsi="Times New Roman" w:eastAsiaTheme="majorEastAsia"/>
            <w:sz w:val="24"/>
            <w:szCs w:val="24"/>
          </w:rPr>
          <w:t>http://www.lfpti.ru/lp_electronic.htm</w:t>
        </w:r>
      </w:hyperlink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Березкина Т.Ф. </w:t>
      </w:r>
      <w:r>
        <w:rPr>
          <w:rFonts w:ascii="Times New Roman" w:hAnsi="Times New Roman"/>
          <w:sz w:val="24"/>
          <w:szCs w:val="24"/>
          <w:shd w:fill="FFFFFF" w:val="clear"/>
        </w:rPr>
        <w:t>Задачник по общей электротехнике с основами электроники. Учебное пособие для студентов неэлектрических специальностей средних специальных учебных заведений.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sz w:val="24"/>
          <w:szCs w:val="24"/>
          <w:shd w:fill="FFFFFF" w:val="clear"/>
        </w:rPr>
        <w:t>М.: Высшая школа, 2011. - 391 с.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Фуфаева Л.И. Сборник практических задач по электротехнике : учеб.пособие для студ. учреждений сред. проф. образования / Л.И. Фуфаева . – 4-е изд., стер. –М.: Издательский центр «Академия»,  2015. -288 с.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 диски М.А. Жаворонков  А.В. Кузин «Электротехника и электроника»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false"/>
          <w:sz w:val="24"/>
          <w:szCs w:val="24"/>
          <w:shd w:fill="FFFFFF" w:val="clear"/>
        </w:rPr>
        <w:t xml:space="preserve">4. ЭУМК на ПАК СЭО </w:t>
      </w:r>
      <w:r>
        <w:rPr>
          <w:rFonts w:ascii="Times New Roman" w:hAnsi="Times New Roman"/>
          <w:sz w:val="24"/>
          <w:szCs w:val="24"/>
        </w:rPr>
        <w:t>«Электротехника и электроника» Издательство Академия Москва 2014.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221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false"/>
          <w:sz w:val="24"/>
          <w:szCs w:val="24"/>
          <w:shd w:fill="FFFFFF" w:val="clear"/>
        </w:rPr>
        <w:t>5. ЭУМК на ПАК СЭО</w:t>
      </w:r>
      <w:r>
        <w:rPr>
          <w:rFonts w:ascii="Times New Roman" w:hAnsi="Times New Roman"/>
          <w:sz w:val="24"/>
          <w:szCs w:val="24"/>
        </w:rPr>
        <w:t xml:space="preserve"> «Электротехника» для неэлектрических профессий  Издательство Академия Москва 2014.</w:t>
      </w:r>
    </w:p>
    <w:p>
      <w:pPr>
        <w:pStyle w:val="Normal"/>
        <w:spacing w:before="0" w:after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56"/>
        <w:gridCol w:w="2784"/>
        <w:gridCol w:w="2415"/>
      </w:tblGrid>
      <w:tr>
        <w:trPr>
          <w:trHeight w:val="710" w:hRule="atLeast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Знать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Успешность освоения знаний соответствует выполнению следующих требований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обучающийся свободно владеет теоретическим материалом, без затруднений излагает его и использует на практике,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знает оборудование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правильно выполняет технологические операции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владеет приемами самоконтроля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правила безопасности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решений ситуационных задач, практических работ, тестирование, устный опрос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при сдаче дифференцированного зачета</w:t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Уметь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Успешность освоения умений и умений соответствует выполнению следующих требований:</w:t>
            </w:r>
          </w:p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>умеет готовить оборудование к работе</w:t>
            </w:r>
          </w:p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лабораторные и практические работы в соответствии с методическими указаниями к ним</w:t>
            </w:r>
          </w:p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организовывать свое рабочее место и поддерживать его в порядке на протяжении  выполняемой лабораторной  работы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пользоваться справочной литературой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практических работ, контрольной работы и выполнения внеаудиторной самостоятельной работы.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при сдаче дифференцированного зачета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7e74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Style21"/>
    <w:next w:val="Normal"/>
    <w:link w:val="11"/>
    <w:qFormat/>
    <w:rsid w:val="00233790"/>
    <w:pPr>
      <w:suppressAutoHyphens w:val="true"/>
      <w:outlineLvl w:val="0"/>
    </w:pPr>
    <w:rPr>
      <w:rFonts w:cs="Times New Roman"/>
      <w:b w:val="false"/>
    </w:rPr>
  </w:style>
  <w:style w:type="paragraph" w:styleId="2">
    <w:name w:val="Heading 2"/>
    <w:basedOn w:val="Style21"/>
    <w:next w:val="Normal"/>
    <w:link w:val="21"/>
    <w:qFormat/>
    <w:rsid w:val="00233790"/>
    <w:pPr>
      <w:suppressAutoHyphens w:val="true"/>
      <w:outlineLvl w:val="1"/>
    </w:pPr>
    <w:rPr>
      <w:rFonts w:cs="Times New Roman"/>
      <w:b w:val="false"/>
    </w:rPr>
  </w:style>
  <w:style w:type="paragraph" w:styleId="3">
    <w:name w:val="Heading 3"/>
    <w:basedOn w:val="Style21"/>
    <w:next w:val="Normal"/>
    <w:link w:val="31"/>
    <w:qFormat/>
    <w:rsid w:val="00233790"/>
    <w:pPr>
      <w:suppressAutoHyphens w:val="true"/>
      <w:outlineLvl w:val="2"/>
    </w:pPr>
    <w:rPr>
      <w:rFonts w:cs="Times New Roman"/>
      <w:b w:val="false"/>
    </w:rPr>
  </w:style>
  <w:style w:type="paragraph" w:styleId="4">
    <w:name w:val="Heading 4"/>
    <w:basedOn w:val="Style21"/>
    <w:next w:val="Normal"/>
    <w:link w:val="41"/>
    <w:qFormat/>
    <w:rsid w:val="00233790"/>
    <w:pPr>
      <w:suppressAutoHyphens w:val="true"/>
      <w:outlineLvl w:val="3"/>
    </w:pPr>
    <w:rPr>
      <w:rFonts w:cs="Times New Roman"/>
      <w:b w:val="false"/>
    </w:rPr>
  </w:style>
  <w:style w:type="paragraph" w:styleId="5">
    <w:name w:val="Heading 5"/>
    <w:basedOn w:val="Style21"/>
    <w:next w:val="Normal"/>
    <w:link w:val="51"/>
    <w:qFormat/>
    <w:rsid w:val="00233790"/>
    <w:pPr>
      <w:suppressAutoHyphens w:val="true"/>
      <w:outlineLvl w:val="4"/>
    </w:pPr>
    <w:rPr>
      <w:rFonts w:cs="Times New Roman"/>
      <w:b w:val="false"/>
      <w:i/>
    </w:rPr>
  </w:style>
  <w:style w:type="paragraph" w:styleId="6">
    <w:name w:val="Heading 6"/>
    <w:basedOn w:val="Style21"/>
    <w:next w:val="Normal"/>
    <w:link w:val="61"/>
    <w:qFormat/>
    <w:rsid w:val="00233790"/>
    <w:pPr>
      <w:outlineLvl w:val="5"/>
    </w:pPr>
    <w:rPr>
      <w:rFonts w:cs="Times New Roman"/>
      <w:b w:val="false"/>
      <w:i/>
    </w:rPr>
  </w:style>
  <w:style w:type="paragraph" w:styleId="7">
    <w:name w:val="Heading 7"/>
    <w:basedOn w:val="Style21"/>
    <w:next w:val="Normal"/>
    <w:link w:val="70"/>
    <w:qFormat/>
    <w:rsid w:val="00233790"/>
    <w:pPr>
      <w:outlineLvl w:val="6"/>
    </w:pPr>
    <w:rPr>
      <w:rFonts w:cs="Times New Roman"/>
      <w:b w:val="false"/>
    </w:rPr>
  </w:style>
  <w:style w:type="paragraph" w:styleId="8">
    <w:name w:val="Heading 8"/>
    <w:basedOn w:val="Style21"/>
    <w:next w:val="Normal"/>
    <w:link w:val="80"/>
    <w:qFormat/>
    <w:rsid w:val="00233790"/>
    <w:pPr>
      <w:outlineLvl w:val="7"/>
    </w:pPr>
    <w:rPr>
      <w:rFonts w:cs="Times New Roman"/>
      <w:b w:val="false"/>
      <w:i/>
    </w:rPr>
  </w:style>
  <w:style w:type="paragraph" w:styleId="9">
    <w:name w:val="Heading 9"/>
    <w:basedOn w:val="Style21"/>
    <w:next w:val="Normal"/>
    <w:link w:val="91"/>
    <w:qFormat/>
    <w:rsid w:val="00233790"/>
    <w:pPr>
      <w:outlineLvl w:val="8"/>
    </w:pPr>
    <w:rPr>
      <w:rFonts w:cs="Times New Roman"/>
      <w:b w:val="fal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111" w:customStyle="1">
    <w:name w:val="Заголовок 1 Знак1"/>
    <w:basedOn w:val="DefaultParagraphFont"/>
    <w:link w:val="1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Style5" w:customStyle="1">
    <w:name w:val="Название Знак"/>
    <w:basedOn w:val="DefaultParagraphFont"/>
    <w:uiPriority w:val="10"/>
    <w:qFormat/>
    <w:rsid w:val="0023379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11" w:customStyle="1">
    <w:name w:val="Заголовок 2 Знак1"/>
    <w:basedOn w:val="DefaultParagraphFont"/>
    <w:link w:val="2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character" w:styleId="311" w:customStyle="1">
    <w:name w:val="Заголовок 3 Знак1"/>
    <w:basedOn w:val="DefaultParagraphFont"/>
    <w:link w:val="3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</w:rPr>
  </w:style>
  <w:style w:type="character" w:styleId="411" w:customStyle="1">
    <w:name w:val="Заголовок 4 Знак1"/>
    <w:basedOn w:val="DefaultParagraphFont"/>
    <w:link w:val="4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  <w:szCs w:val="22"/>
    </w:rPr>
  </w:style>
  <w:style w:type="character" w:styleId="511" w:customStyle="1">
    <w:name w:val="Заголовок 5 Знак1"/>
    <w:basedOn w:val="DefaultParagraphFont"/>
    <w:link w:val="5"/>
    <w:qFormat/>
    <w:locked/>
    <w:rsid w:val="00233790"/>
    <w:rPr>
      <w:rFonts w:ascii="Times New Roman" w:hAnsi="Times New Roman"/>
      <w:b/>
      <w:i/>
      <w:spacing w:val="-20"/>
      <w:kern w:val="2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  <w:szCs w:val="22"/>
    </w:rPr>
  </w:style>
  <w:style w:type="character" w:styleId="611" w:customStyle="1">
    <w:name w:val="Заголовок 6 Знак1"/>
    <w:basedOn w:val="DefaultParagraphFont"/>
    <w:link w:val="6"/>
    <w:qFormat/>
    <w:locked/>
    <w:rsid w:val="00233790"/>
    <w:rPr>
      <w:rFonts w:ascii="Times New Roman" w:hAnsi="Times New Roman"/>
      <w:b/>
      <w:i/>
      <w:spacing w:val="-20"/>
      <w:kern w:val="2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233790"/>
    <w:rPr>
      <w:rFonts w:ascii="Times New Roman" w:hAnsi="Times New Roman"/>
      <w:b/>
      <w:i/>
      <w:spacing w:val="-20"/>
      <w:kern w:val="2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23379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911" w:customStyle="1">
    <w:name w:val="Заголовок 9 Знак1"/>
    <w:basedOn w:val="DefaultParagraphFont"/>
    <w:link w:val="9"/>
    <w:qFormat/>
    <w:locked/>
    <w:rsid w:val="00233790"/>
    <w:rPr>
      <w:rFonts w:ascii="Times New Roman" w:hAnsi="Times New Roman"/>
      <w:b/>
      <w:spacing w:val="-20"/>
      <w:kern w:val="2"/>
      <w:sz w:val="24"/>
      <w:szCs w:val="24"/>
      <w:lang w:eastAsia="ru-RU"/>
    </w:rPr>
  </w:style>
  <w:style w:type="character" w:styleId="Style6" w:customStyle="1">
    <w:name w:val="Заголовок Знак"/>
    <w:basedOn w:val="DefaultParagraphFont"/>
    <w:link w:val="a0"/>
    <w:qFormat/>
    <w:locked/>
    <w:rsid w:val="00233790"/>
    <w:rPr>
      <w:rFonts w:ascii="Times New Roman" w:hAnsi="Times New Roman" w:cs="" w:cstheme="majorBidi"/>
      <w:b/>
      <w:spacing w:val="-20"/>
      <w:kern w:val="2"/>
      <w:sz w:val="24"/>
      <w:szCs w:val="24"/>
      <w:lang w:eastAsia="ru-RU"/>
    </w:rPr>
  </w:style>
  <w:style w:type="character" w:styleId="Style7" w:customStyle="1">
    <w:name w:val="Подзаголовок Знак"/>
    <w:basedOn w:val="DefaultParagraphFont"/>
    <w:link w:val="a4"/>
    <w:qFormat/>
    <w:rsid w:val="00233790"/>
    <w:rPr>
      <w:rFonts w:ascii="Times New Roman" w:hAnsi="Times New Roman" w:cs="" w:cstheme="majorBidi"/>
      <w:b/>
      <w:caps/>
      <w:spacing w:val="-16"/>
      <w:kern w:val="2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33790"/>
    <w:rPr>
      <w:rFonts w:cs="Times New Roman"/>
      <w:b/>
      <w:bCs/>
    </w:rPr>
  </w:style>
  <w:style w:type="character" w:styleId="Style8">
    <w:name w:val="Выделение"/>
    <w:basedOn w:val="DefaultParagraphFont"/>
    <w:uiPriority w:val="99"/>
    <w:qFormat/>
    <w:rsid w:val="00233790"/>
    <w:rPr>
      <w:rFonts w:cs="Times New Roman"/>
      <w:i/>
      <w:spacing w:val="0"/>
    </w:rPr>
  </w:style>
  <w:style w:type="character" w:styleId="Style9" w:customStyle="1">
    <w:name w:val="Текст сноски Знак"/>
    <w:basedOn w:val="DefaultParagraphFont"/>
    <w:link w:val="ad"/>
    <w:uiPriority w:val="99"/>
    <w:semiHidden/>
    <w:qFormat/>
    <w:rsid w:val="00167e74"/>
    <w:rPr>
      <w:rFonts w:ascii="Times New Roman" w:hAnsi="Times New Roman" w:eastAsia="Times New Roman"/>
      <w:lang w:val="en-US" w:eastAsia="ru-RU"/>
    </w:rPr>
  </w:style>
  <w:style w:type="character" w:styleId="Style10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67e74"/>
    <w:rPr>
      <w:rFonts w:ascii="Times New Roman" w:hAnsi="Times New Roman" w:cs="Times New Roman"/>
      <w:vertAlign w:val="superscript"/>
    </w:rPr>
  </w:style>
  <w:style w:type="character" w:styleId="Style11" w:customStyle="1">
    <w:name w:val="Верхний колонтитул Знак"/>
    <w:basedOn w:val="DefaultParagraphFont"/>
    <w:link w:val="af0"/>
    <w:uiPriority w:val="99"/>
    <w:qFormat/>
    <w:rsid w:val="00a15945"/>
    <w:rPr>
      <w:rFonts w:eastAsia="Times New Roman"/>
      <w:sz w:val="22"/>
      <w:szCs w:val="22"/>
      <w:lang w:eastAsia="ru-RU"/>
    </w:rPr>
  </w:style>
  <w:style w:type="character" w:styleId="Style12" w:customStyle="1">
    <w:name w:val="Нижний колонтитул Знак"/>
    <w:basedOn w:val="DefaultParagraphFont"/>
    <w:link w:val="af2"/>
    <w:uiPriority w:val="99"/>
    <w:qFormat/>
    <w:rsid w:val="00a15945"/>
    <w:rPr>
      <w:rFonts w:eastAsia="Times New Roman"/>
      <w:sz w:val="22"/>
      <w:szCs w:val="22"/>
      <w:lang w:eastAsia="ru-RU"/>
    </w:rPr>
  </w:style>
  <w:style w:type="character" w:styleId="Appleconvertedspace" w:customStyle="1">
    <w:name w:val="apple-converted-space"/>
    <w:basedOn w:val="DefaultParagraphFont"/>
    <w:qFormat/>
    <w:rsid w:val="002430b5"/>
    <w:rPr/>
  </w:style>
  <w:style w:type="character" w:styleId="Style13" w:customStyle="1">
    <w:name w:val="Основной текст Знак"/>
    <w:basedOn w:val="DefaultParagraphFont"/>
    <w:link w:val="af4"/>
    <w:uiPriority w:val="1"/>
    <w:qFormat/>
    <w:rsid w:val="00ec1eac"/>
    <w:rPr>
      <w:rFonts w:ascii="Times New Roman" w:hAnsi="Times New Roman" w:eastAsia="Times New Roman"/>
      <w:sz w:val="22"/>
      <w:szCs w:val="22"/>
    </w:rPr>
  </w:style>
  <w:style w:type="character" w:styleId="22" w:customStyle="1">
    <w:name w:val="Основной текст (2)_"/>
    <w:link w:val="23"/>
    <w:qFormat/>
    <w:rsid w:val="00ec1eac"/>
    <w:rPr>
      <w:b/>
      <w:bCs/>
      <w:i/>
      <w:iCs/>
      <w:sz w:val="26"/>
      <w:szCs w:val="26"/>
      <w:shd w:fill="FFFFFF" w:val="clear"/>
    </w:rPr>
  </w:style>
  <w:style w:type="character" w:styleId="Style14" w:customStyle="1">
    <w:name w:val="Абзац списка Знак"/>
    <w:link w:val="ab"/>
    <w:uiPriority w:val="34"/>
    <w:qFormat/>
    <w:locked/>
    <w:rsid w:val="00e035f1"/>
    <w:rPr>
      <w:rFonts w:eastAsia="Times New Roman"/>
      <w:sz w:val="22"/>
      <w:szCs w:val="22"/>
      <w:lang w:eastAsia="ru-RU"/>
    </w:rPr>
  </w:style>
  <w:style w:type="character" w:styleId="Style15">
    <w:name w:val="Интернет-ссылка"/>
    <w:basedOn w:val="DefaultParagraphFont"/>
    <w:uiPriority w:val="99"/>
    <w:rsid w:val="00e035f1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f5"/>
    <w:uiPriority w:val="1"/>
    <w:qFormat/>
    <w:rsid w:val="00ec1eac"/>
    <w:pPr>
      <w:widowControl w:val="false"/>
      <w:spacing w:lineRule="auto" w:line="240" w:before="0" w:after="0"/>
    </w:pPr>
    <w:rPr>
      <w:rFonts w:ascii="Times New Roman" w:hAnsi="Times New Roman"/>
      <w:lang w:eastAsia="en-US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22"/>
    <w:link w:val="a5"/>
    <w:qFormat/>
    <w:rsid w:val="00233790"/>
    <w:pPr>
      <w:keepNext w:val="true"/>
      <w:keepLines/>
      <w:pBdr>
        <w:top w:val="single" w:sz="6" w:space="16" w:color="000000"/>
      </w:pBdr>
      <w:spacing w:lineRule="atLeast" w:line="320" w:before="220" w:after="60"/>
    </w:pPr>
    <w:rPr>
      <w:rFonts w:ascii="Times New Roman" w:hAnsi="Times New Roman" w:cs="" w:cstheme="majorBidi"/>
      <w:b/>
      <w:spacing w:val="-20"/>
      <w:kern w:val="2"/>
      <w:sz w:val="24"/>
      <w:szCs w:val="24"/>
    </w:rPr>
  </w:style>
  <w:style w:type="paragraph" w:styleId="Caption">
    <w:name w:val="caption"/>
    <w:basedOn w:val="Normal"/>
    <w:next w:val="Normal"/>
    <w:qFormat/>
    <w:rsid w:val="00233790"/>
    <w:pPr>
      <w:keepNext w:val="true"/>
      <w:spacing w:lineRule="atLeast" w:line="220" w:before="60" w:after="0"/>
      <w:ind w:left="1920" w:hanging="120"/>
    </w:pPr>
    <w:rPr>
      <w:rFonts w:ascii="Times New Roman" w:hAnsi="Times New Roman"/>
      <w:sz w:val="16"/>
      <w:szCs w:val="24"/>
    </w:rPr>
  </w:style>
  <w:style w:type="paragraph" w:styleId="Style22">
    <w:name w:val="Subtitle"/>
    <w:basedOn w:val="Style21"/>
    <w:next w:val="Normal"/>
    <w:link w:val="a8"/>
    <w:qFormat/>
    <w:rsid w:val="00233790"/>
    <w:pPr>
      <w:spacing w:lineRule="atLeast" w:line="340" w:before="60" w:after="120"/>
    </w:pPr>
    <w:rPr>
      <w:caps/>
      <w:spacing w:val="-16"/>
    </w:rPr>
  </w:style>
  <w:style w:type="paragraph" w:styleId="ListParagraph">
    <w:name w:val="List Paragraph"/>
    <w:basedOn w:val="Normal"/>
    <w:link w:val="ac"/>
    <w:uiPriority w:val="34"/>
    <w:qFormat/>
    <w:rsid w:val="00233790"/>
    <w:pPr>
      <w:spacing w:before="0" w:after="200"/>
      <w:ind w:left="720" w:hanging="0"/>
      <w:contextualSpacing/>
    </w:pPr>
    <w:rPr/>
  </w:style>
  <w:style w:type="paragraph" w:styleId="Style23">
    <w:name w:val="Footnote Text"/>
    <w:basedOn w:val="Normal"/>
    <w:link w:val="ae"/>
    <w:uiPriority w:val="99"/>
    <w:semiHidden/>
    <w:unhideWhenUsed/>
    <w:rsid w:val="00167e74"/>
    <w:pPr>
      <w:spacing w:lineRule="auto" w:line="240" w:before="0" w:after="0"/>
    </w:pPr>
    <w:rPr>
      <w:rFonts w:ascii="Times New Roman" w:hAnsi="Times New Roman"/>
      <w:sz w:val="20"/>
      <w:szCs w:val="20"/>
      <w:lang w:val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1"/>
    <w:uiPriority w:val="99"/>
    <w:unhideWhenUsed/>
    <w:rsid w:val="00a159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3"/>
    <w:uiPriority w:val="99"/>
    <w:unhideWhenUsed/>
    <w:rsid w:val="00a159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3" w:customStyle="1">
    <w:name w:val="Основной текст (2)"/>
    <w:basedOn w:val="Normal"/>
    <w:link w:val="22"/>
    <w:qFormat/>
    <w:rsid w:val="00ec1eac"/>
    <w:pPr>
      <w:widowControl w:val="false"/>
      <w:shd w:val="clear" w:color="auto" w:fill="FFFFFF"/>
      <w:spacing w:lineRule="exact" w:line="494" w:before="0" w:after="0"/>
      <w:jc w:val="both"/>
    </w:pPr>
    <w:rPr>
      <w:rFonts w:eastAsia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qFormat/>
    <w:rsid w:val="00e035f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e035f1"/>
    <w:pPr>
      <w:widowControl w:val="false"/>
      <w:spacing w:lineRule="auto" w:line="240" w:before="0" w:after="0"/>
    </w:pPr>
    <w:rPr>
      <w:rFonts w:ascii="Times New Roman" w:hAnsi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oid.ru/toe.html" TargetMode="External"/><Relationship Id="rId3" Type="http://schemas.openxmlformats.org/officeDocument/2006/relationships/hyperlink" Target="http://www.electrolibrary.info/" TargetMode="External"/><Relationship Id="rId4" Type="http://schemas.openxmlformats.org/officeDocument/2006/relationships/hyperlink" Target="http://www.electrik.org/" TargetMode="External"/><Relationship Id="rId5" Type="http://schemas.openxmlformats.org/officeDocument/2006/relationships/hyperlink" Target="http://news.elteh.ru/" TargetMode="External"/><Relationship Id="rId6" Type="http://schemas.openxmlformats.org/officeDocument/2006/relationships/hyperlink" Target="http://netelectro.ru/" TargetMode="External"/><Relationship Id="rId7" Type="http://schemas.openxmlformats.org/officeDocument/2006/relationships/hyperlink" Target="http://www.lfpti.ru/lp_electronic.ht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10DD-664B-4A4A-A9D5-D8D300B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LibreOffice/7.0.0.3$Windows_X86_64 LibreOffice_project/8061b3e9204bef6b321a21033174034a5e2ea88e</Application>
  <Pages>20</Pages>
  <Words>1990</Words>
  <Characters>14407</Characters>
  <CharactersWithSpaces>16081</CharactersWithSpaces>
  <Paragraphs>346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2019-08-28T15:43:00Z</dcterms:created>
  <dc:creator>Пользователь</dc:creator>
  <dc:description/>
  <dc:language>ru-RU</dc:language>
  <cp:lastModifiedBy>Татьяна Комарова</cp:lastModifiedBy>
  <cp:lastPrinted>2018-09-20T17:17:00Z</cp:lastPrinted>
  <dcterms:modified xsi:type="dcterms:W3CDTF">2021-09-20T21:13:00Z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