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BatangChe" w:cs="Times New Roman"/>
          <w:b/>
          <w:b/>
          <w:sz w:val="28"/>
          <w:szCs w:val="28"/>
        </w:rPr>
      </w:pPr>
      <w:r>
        <w:rPr>
          <w:rFonts w:eastAsia="BatangChe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BatangChe" w:cs="Times New Roman"/>
          <w:b/>
          <w:b/>
          <w:sz w:val="28"/>
          <w:szCs w:val="28"/>
        </w:rPr>
      </w:pPr>
      <w:r>
        <w:rPr>
          <w:rFonts w:eastAsia="BatangChe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BatangChe" w:cs="Times New Roman"/>
          <w:b/>
          <w:b/>
          <w:sz w:val="28"/>
          <w:szCs w:val="28"/>
        </w:rPr>
      </w:pPr>
      <w:r>
        <w:rPr>
          <w:rFonts w:eastAsia="BatangChe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BatangChe" w:cs="Times New Roman"/>
          <w:b/>
          <w:b/>
          <w:sz w:val="28"/>
          <w:szCs w:val="28"/>
        </w:rPr>
      </w:pPr>
      <w:r>
        <w:rPr>
          <w:rFonts w:eastAsia="BatangChe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BatangChe" w:cs="Times New Roman"/>
          <w:b/>
          <w:b/>
          <w:caps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BatangChe" w:cs="Times New Roman"/>
          <w:color w:val="444444"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BatangChe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ОП.02 ЭЛЕКТРОТЕХНИКА</w:t>
      </w:r>
      <w:r>
        <w:rPr>
          <w:rFonts w:ascii="Times New Roman" w:hAnsi="Times New Roman"/>
          <w:b/>
          <w:bCs/>
          <w:sz w:val="28"/>
          <w:szCs w:val="28"/>
        </w:rPr>
        <w:t xml:space="preserve"> И ЭЛЕКТРОНИКА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BatangChe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BatangChe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Специальность  </w:t>
      </w:r>
      <w:r>
        <w:rPr>
          <w:rFonts w:ascii="Times New Roman" w:hAnsi="Times New Roman"/>
          <w:sz w:val="28"/>
          <w:szCs w:val="28"/>
          <w:u w:val="single"/>
        </w:rPr>
        <w:t>18.02.03 Химическая технология неорганических веществ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BatangChe" w:cs="Times New Roman"/>
          <w:color w:val="000000" w:themeColor="text1"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BatangChe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BatangChe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BatangChe" w:cs="Times New Roman"/>
          <w:color w:val="000000" w:themeColor="text1"/>
          <w:sz w:val="24"/>
          <w:szCs w:val="24"/>
          <w:lang w:eastAsia="ru-RU"/>
        </w:rPr>
      </w:pPr>
      <w:r>
        <w:rPr>
          <w:rFonts w:eastAsia="BatangChe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BatangChe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eastAsia="BatangChe" w:cs="Times New Roman"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 по специальности среднего профессионального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18.02.03 Химическая технология неорганических веществ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BatangChe" w:cs="Times New Roman"/>
          <w:i/>
          <w:i/>
          <w:sz w:val="28"/>
          <w:szCs w:val="28"/>
          <w:vertAlign w:val="superscript"/>
        </w:rPr>
      </w:pPr>
      <w:r>
        <w:rPr>
          <w:rFonts w:eastAsia="BatangChe" w:cs="Times New Roman" w:ascii="Times New Roman" w:hAnsi="Times New Roman"/>
          <w:i/>
          <w:sz w:val="28"/>
          <w:szCs w:val="28"/>
          <w:vertAlign w:val="superscrip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BatangChe" w:cs="Times New Roman"/>
          <w:sz w:val="28"/>
          <w:szCs w:val="28"/>
        </w:rPr>
      </w:pPr>
      <w:r>
        <w:rPr>
          <w:rFonts w:eastAsia="BatangChe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eastAsia="BatangChe" w:cs="Times New Roman" w:ascii="Times New Roman" w:hAnsi="Times New Roman"/>
          <w:b/>
          <w:sz w:val="28"/>
          <w:szCs w:val="28"/>
        </w:rPr>
        <w:t>Цели и задачи модуля: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0"/>
        <w:gridCol w:w="4586"/>
        <w:gridCol w:w="4253"/>
      </w:tblGrid>
      <w:tr>
        <w:trPr>
          <w:trHeight w:val="649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ОК,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ОК9,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ПК1.3, ПК2.1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ПК2.3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22" w:leader="none"/>
              </w:tabs>
              <w:spacing w:lineRule="auto" w:line="240" w:before="120" w:after="0"/>
              <w:ind w:left="0" w:firstLine="39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22" w:leader="none"/>
              </w:tabs>
              <w:spacing w:lineRule="auto" w:line="240" w:before="12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22" w:leader="none"/>
              </w:tabs>
              <w:spacing w:lineRule="auto" w:line="240" w:before="12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75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2"/>
              </w:numPr>
              <w:shd w:val="clear" w:color="auto" w:fill="FFFFFF"/>
              <w:spacing w:beforeAutospacing="0" w:before="0" w:afterAutospacing="0" w:after="0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0" w:firstLine="178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0" w:firstLine="178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firstLine="178"/>
              <w:contextualSpacing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2542"/>
        <w:gridCol w:w="3006"/>
        <w:gridCol w:w="3260"/>
      </w:tblGrid>
      <w:tr>
        <w:trPr>
          <w:trHeight w:val="649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75" w:afterAutospacing="0" w:after="0"/>
              <w:ind w:left="435" w:right="75" w:hanging="360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75"/>
              <w:ind w:left="0" w:right="75" w:firstLine="178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7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3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7"/>
              </w:numPr>
              <w:shd w:val="clear" w:color="auto" w:fill="FFFFFF"/>
              <w:spacing w:beforeAutospacing="0" w:before="0" w:afterAutospacing="0" w:after="0"/>
              <w:ind w:left="0" w:firstLine="178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12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5. 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5. 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6. 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iCs/>
              </w:rPr>
            </w:pPr>
            <w:r>
              <w:rPr>
                <w:color w:val="22272F"/>
              </w:rPr>
              <w:t>7. Способы получения, передачи и использования электрической энергии;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5. Параметры электрических схем и единицы их измерения;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iCs/>
              </w:rPr>
            </w:pPr>
            <w:r>
              <w:rPr>
                <w:color w:val="22272F"/>
              </w:rPr>
              <w:t>6 Принципы выбора электрических и электронных устройств и приборов;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8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5. 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6. 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-47" w:firstLine="112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-47" w:firstLine="112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-47" w:firstLine="112"/>
              <w:contextualSpacing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0"/>
              </w:numPr>
              <w:shd w:val="clear" w:color="auto" w:fill="FFFFFF"/>
              <w:spacing w:beforeAutospacing="0" w:before="0" w:afterAutospacing="0" w:after="0"/>
              <w:ind w:left="0" w:firstLine="68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10"/>
              </w:numPr>
              <w:shd w:val="clear" w:color="auto" w:fill="FFFFFF"/>
              <w:spacing w:beforeAutospacing="0" w:before="0" w:afterAutospacing="0" w:after="0"/>
              <w:ind w:left="0" w:firstLine="178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10"/>
              </w:numPr>
              <w:shd w:val="clear" w:color="auto" w:fill="FFFFFF"/>
              <w:spacing w:beforeAutospacing="0" w:before="0" w:afterAutospacing="0" w:after="0"/>
              <w:ind w:left="0" w:firstLine="178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10"/>
              </w:numPr>
              <w:shd w:val="clear" w:color="auto" w:fill="FFFFFF"/>
              <w:spacing w:beforeAutospacing="0" w:before="0" w:afterAutospacing="0" w:after="0"/>
              <w:ind w:left="0" w:firstLine="178"/>
              <w:rPr/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 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 Свойства проводников, электроизоляционных, магнитных материалов;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 Характеристики и параметры электрических и магнитных полей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3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6"/>
              </w:numPr>
              <w:shd w:val="clear" w:color="auto" w:fill="FFFFFF"/>
              <w:spacing w:beforeAutospacing="0" w:before="0" w:afterAutospacing="0" w:after="0"/>
              <w:ind w:left="0" w:firstLine="129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6"/>
              </w:numPr>
              <w:shd w:val="clear" w:color="auto" w:fill="FFFFFF"/>
              <w:spacing w:beforeAutospacing="0" w:before="0" w:afterAutospacing="0" w:after="0"/>
              <w:ind w:left="0" w:firstLine="178"/>
              <w:rPr/>
            </w:pPr>
            <w:r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Подготавливать к работе технологическое оборудование, инструменты, оснастку.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1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78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Контролировать и обеспечивать бесперебойную работу оборудования, технологических линий.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7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6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Выявлять и устранять отклонения от режимов в работе оборудования, коммуникаций.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8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28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к ремонту и принимать оборудование из ремонта.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12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Проводить анализ сырья, материалов и готовой продукции.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23" w:firstLine="16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обработку и оценку результатов анализов.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142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9.Методы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11. Характеристики и параметры электрических и магнитных полей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Получать продукты производства заданного количества и качества.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75" w:afterAutospacing="0" w:after="75"/>
              <w:ind w:right="75" w:hanging="0"/>
              <w:rPr>
                <w:color w:val="22272F"/>
              </w:rPr>
            </w:pPr>
            <w:r>
              <w:rPr>
                <w:color w:val="22272F"/>
              </w:rPr>
              <w:t>8. Способы получения, передачи и использования электрической энергии;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Выполнять требования безопасности производства и охраны труда.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6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6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S16"/>
              <w:widowControl w:val="false"/>
              <w:numPr>
                <w:ilvl w:val="0"/>
                <w:numId w:val="26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26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26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26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Способы получения, передачи и использования электрической энергии;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Контролировать и регулировать параметры технологических процессов.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Снимать показания и пользоваться электроизмерительными приборами и приспособлениями;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0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10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10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Применять аппаратно-программные средства для ведения технологических процессов.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39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Анализировать причины брака, разрабатывать мероприятия по их предупреждению и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22" w:leader="none"/>
              </w:tabs>
              <w:spacing w:lineRule="auto" w:line="240" w:before="120" w:after="0"/>
              <w:ind w:left="46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3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3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Планировать и организовывать работу подразделения.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Читать принципиальные, электрические и монтажные схемы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5.  Рассчитывать параметры электрических, магнитных цепей;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8 Способы получения, передачи и использования электрической энергии;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 Методы расчета 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основных параметров электрических, магнитных цепей;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 Свойства проводников, электроизоляционных, магнитных материалов;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 Характеристики и параметры электрических и магнитных полей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Участвовать в обеспечении и оценке экономической эффективности работы подразделения.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firstLine="39"/>
              <w:contextualSpacing w:val="false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Рассчитывать параметры электрических, магнитных цепей;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6. Собирать электрические схемы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1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Параметры электрических схем и единицы их измерения;</w:t>
            </w:r>
          </w:p>
          <w:p>
            <w:pPr>
              <w:pStyle w:val="S16"/>
              <w:widowControl w:val="false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Принципы выбора электрических и электронных устройств и приборов;</w:t>
            </w:r>
          </w:p>
          <w:p>
            <w:pPr>
              <w:pStyle w:val="S16"/>
              <w:widowControl w:val="false"/>
              <w:numPr>
                <w:ilvl w:val="0"/>
                <w:numId w:val="22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Осуществлять руководство подчиненным персоналом подразделения.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2" w:leader="none"/>
              </w:tabs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Читать принципиальные, электрические и монтажные схемы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3. 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shd w:val="clear" w:color="auto" w:fill="FFFFFF"/>
              <w:spacing w:beforeAutospacing="0" w:before="0" w:afterAutospacing="0" w:after="0"/>
              <w:rPr/>
            </w:pPr>
            <w:r>
              <w:rPr>
                <w:color w:val="22272F"/>
              </w:rPr>
              <w:t>4. Основы теории электрических машин, принцип работы типовых электрических устройств;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Проверять состояние охраны труда и промышленной безопасности на рабочих местах.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20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" w:leader="none"/>
                <w:tab w:val="left" w:pos="453" w:leader="none"/>
                <w:tab w:val="left" w:pos="595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безопасным методам труда, правилам технической эксплуатации оборудования.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Подбирать </w:t>
            </w:r>
            <w:r>
              <w:rPr>
                <w:rFonts w:ascii="PT Serif" w:hAnsi="PT Serif"/>
                <w:color w:val="22272F"/>
                <w:shd w:fill="FFFFFF" w:val="clear"/>
              </w:rPr>
              <w:t xml:space="preserve">устройства электронной техники,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и оборудование с определенными параметрами и характеристиками;</w:t>
            </w:r>
          </w:p>
          <w:p>
            <w:pPr>
              <w:pStyle w:val="Style24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widowControl w:val="false"/>
              <w:numPr>
                <w:ilvl w:val="0"/>
                <w:numId w:val="19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Классификацию электронных приборов, их устройство и область применения;</w:t>
            </w:r>
          </w:p>
          <w:p>
            <w:pPr>
              <w:pStyle w:val="S16"/>
              <w:widowControl w:val="false"/>
              <w:numPr>
                <w:ilvl w:val="0"/>
                <w:numId w:val="19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законы электротехники;</w:t>
            </w:r>
          </w:p>
          <w:p>
            <w:pPr>
              <w:pStyle w:val="S16"/>
              <w:widowControl w:val="false"/>
              <w:numPr>
                <w:ilvl w:val="0"/>
                <w:numId w:val="19"/>
              </w:numPr>
              <w:shd w:val="clear" w:color="auto" w:fill="FFFFFF"/>
              <w:spacing w:beforeAutospacing="0" w:before="0" w:afterAutospacing="0" w:after="0"/>
              <w:ind w:left="0" w:hanging="0"/>
              <w:rPr>
                <w:color w:val="22272F"/>
              </w:rPr>
            </w:pPr>
            <w:r>
              <w:rPr>
                <w:color w:val="22272F"/>
              </w:rPr>
              <w:t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S16"/>
              <w:widowControl w:val="false"/>
              <w:numPr>
                <w:ilvl w:val="0"/>
                <w:numId w:val="19"/>
              </w:numPr>
              <w:shd w:val="clear" w:color="auto" w:fill="FFFFFF"/>
              <w:spacing w:beforeAutospacing="0" w:before="0" w:afterAutospacing="0" w:after="0"/>
              <w:ind w:left="0" w:hanging="0"/>
              <w:rPr/>
            </w:pPr>
            <w:r>
              <w:rPr>
                <w:color w:val="22272F"/>
              </w:rPr>
              <w:t>Основы теории электрических машин, принцип работы типовых электрических устройств;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ЛР4 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>
        <w:trPr>
          <w:trHeight w:val="212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BatangChe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36"/>
        <w:gridCol w:w="1760"/>
      </w:tblGrid>
      <w:tr>
        <w:trPr>
          <w:trHeight w:val="490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80</w:t>
            </w:r>
          </w:p>
        </w:tc>
      </w:tr>
      <w:tr>
        <w:trPr>
          <w:trHeight w:val="241" w:hRule="atLeast"/>
        </w:trPr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>
          <w:trHeight w:val="216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>
        <w:trPr>
          <w:trHeight w:val="65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>
        <w:trPr>
          <w:trHeight w:val="154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</w:tr>
      <w:tr>
        <w:trPr>
          <w:trHeight w:val="65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>
        <w:trPr>
          <w:trHeight w:val="273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>
        <w:trPr>
          <w:trHeight w:val="131" w:hRule="atLeast"/>
        </w:trPr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BatangChe" w:cs="Times New Roman"/>
          <w:color w:val="000000" w:themeColor="text1"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BatangChe" w:cs="Times New Roman"/>
          <w:color w:val="000000" w:themeColor="text1"/>
          <w:sz w:val="24"/>
          <w:szCs w:val="24"/>
          <w:lang w:eastAsia="ru-RU"/>
        </w:rPr>
      </w:pPr>
      <w:r>
        <w:rPr>
          <w:rFonts w:eastAsia="BatangChe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4) </w:t>
      </w:r>
      <w:r>
        <w:rPr>
          <w:rFonts w:eastAsia="BatangChe" w:cs="Times New Roman" w:ascii="Times New Roman" w:hAnsi="Times New Roman"/>
          <w:color w:val="000000" w:themeColor="text1"/>
          <w:sz w:val="24"/>
          <w:szCs w:val="24"/>
          <w:lang w:eastAsia="ru-RU"/>
        </w:rPr>
        <w:t>Перечисление основных разделов дисциплины (или тематическое планирование с указанием количества часов).</w:t>
        <w:br/>
      </w:r>
    </w:p>
    <w:tbl>
      <w:tblPr>
        <w:tblStyle w:val="a7"/>
        <w:tblW w:w="9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8"/>
        <w:gridCol w:w="5767"/>
        <w:gridCol w:w="2203"/>
      </w:tblGrid>
      <w:tr>
        <w:trPr/>
        <w:tc>
          <w:tcPr>
            <w:tcW w:w="72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BatangChe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Объем часов</w:t>
            </w:r>
          </w:p>
        </w:tc>
      </w:tr>
      <w:tr>
        <w:trPr/>
        <w:tc>
          <w:tcPr>
            <w:tcW w:w="1518" w:type="dxa"/>
            <w:tcBorders/>
          </w:tcPr>
          <w:p>
            <w:pPr>
              <w:pStyle w:val="Style22"/>
              <w:widowControl/>
              <w:spacing w:before="0" w:after="0"/>
              <w:jc w:val="both"/>
              <w:rPr>
                <w:rFonts w:ascii="Times New Roman" w:hAnsi="Times New Roman" w:eastAsia="BatangChe"/>
              </w:rPr>
            </w:pPr>
            <w:r>
              <w:rPr>
                <w:rFonts w:eastAsia="BatangChe" w:ascii="Times New Roman" w:hAnsi="Times New Roman"/>
                <w:kern w:val="0"/>
                <w:lang w:val="ru-RU" w:bidi="ar-SA"/>
              </w:rPr>
              <w:t>Раздел 1</w:t>
            </w:r>
          </w:p>
        </w:tc>
        <w:tc>
          <w:tcPr>
            <w:tcW w:w="5767" w:type="dxa"/>
            <w:tcBorders/>
          </w:tcPr>
          <w:p>
            <w:pPr>
              <w:pStyle w:val="Style22"/>
              <w:widowControl/>
              <w:spacing w:before="0" w:after="0"/>
              <w:jc w:val="both"/>
              <w:rPr>
                <w:rFonts w:ascii="Times New Roman" w:hAnsi="Times New Roman" w:eastAsia="BatangChe"/>
              </w:rPr>
            </w:pPr>
            <w:r>
              <w:rPr>
                <w:rFonts w:ascii="Times New Roman" w:hAnsi="Times New Roman"/>
                <w:b/>
                <w:bCs/>
                <w:kern w:val="0"/>
                <w:lang w:val="ru-RU" w:bidi="ar-SA"/>
              </w:rPr>
              <w:t>Электротехника</w:t>
            </w:r>
          </w:p>
        </w:tc>
        <w:tc>
          <w:tcPr>
            <w:tcW w:w="2203" w:type="dxa"/>
            <w:tcBorders/>
          </w:tcPr>
          <w:p>
            <w:pPr>
              <w:pStyle w:val="Style22"/>
              <w:widowControl/>
              <w:spacing w:before="0" w:after="0"/>
              <w:rPr>
                <w:rFonts w:ascii="Times New Roman" w:hAnsi="Times New Roman" w:eastAsia="BatangChe"/>
              </w:rPr>
            </w:pPr>
            <w:r>
              <w:rPr>
                <w:rFonts w:eastAsia="BatangChe" w:ascii="Times New Roman" w:hAnsi="Times New Roman"/>
                <w:kern w:val="0"/>
                <w:lang w:val="ru-RU" w:bidi="ar-SA"/>
              </w:rPr>
              <w:t>60</w:t>
            </w:r>
          </w:p>
        </w:tc>
      </w:tr>
      <w:tr>
        <w:trPr/>
        <w:tc>
          <w:tcPr>
            <w:tcW w:w="1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Раздел 2</w:t>
            </w:r>
          </w:p>
        </w:tc>
        <w:tc>
          <w:tcPr>
            <w:tcW w:w="5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Электроника</w:t>
            </w:r>
          </w:p>
        </w:tc>
        <w:tc>
          <w:tcPr>
            <w:tcW w:w="2203" w:type="dxa"/>
            <w:tcBorders/>
          </w:tcPr>
          <w:p>
            <w:pPr>
              <w:pStyle w:val="Style22"/>
              <w:widowControl/>
              <w:tabs>
                <w:tab w:val="clear" w:pos="708"/>
                <w:tab w:val="left" w:pos="405" w:leader="none"/>
                <w:tab w:val="center" w:pos="462" w:leader="none"/>
              </w:tabs>
              <w:spacing w:before="0" w:after="0"/>
              <w:rPr>
                <w:rFonts w:ascii="Times New Roman" w:hAnsi="Times New Roman" w:eastAsia="BatangChe"/>
                <w:bCs/>
              </w:rPr>
            </w:pPr>
            <w:r>
              <w:rPr>
                <w:rFonts w:eastAsia="BatangChe" w:ascii="Times New Roman" w:hAnsi="Times New Roman"/>
                <w:bCs/>
                <w:kern w:val="0"/>
                <w:lang w:val="ru-RU" w:bidi="ar-SA"/>
              </w:rPr>
              <w:t>20</w:t>
            </w:r>
          </w:p>
        </w:tc>
      </w:tr>
      <w:tr>
        <w:trPr/>
        <w:tc>
          <w:tcPr>
            <w:tcW w:w="7285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22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BatangChe" w:cs="Times New Roman"/>
          <w:color w:val="000000" w:themeColor="text1"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color w:val="000000" w:themeColor="text1"/>
          <w:sz w:val="28"/>
          <w:szCs w:val="28"/>
          <w:lang w:eastAsia="ru-RU"/>
        </w:rPr>
        <w:t>4) Периодичность и формы текущего контроля и промежуточной аттестации.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BatangChe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BatangChe" w:cs="Times New Roman" w:ascii="Times New Roman" w:hAnsi="Times New Roman"/>
          <w:bCs/>
          <w:sz w:val="28"/>
          <w:szCs w:val="28"/>
        </w:rPr>
        <w:t xml:space="preserve">Текущий контроль в форме защиты практических и контрольных работ по темам разделов. Экзамен </w:t>
      </w:r>
      <w:bookmarkStart w:id="0" w:name="_GoBack"/>
      <w:bookmarkEnd w:id="0"/>
      <w:r>
        <w:rPr>
          <w:rFonts w:eastAsia="BatangChe" w:cs="Times New Roman" w:ascii="Times New Roman" w:hAnsi="Times New Roman"/>
          <w:bCs/>
          <w:sz w:val="28"/>
          <w:szCs w:val="28"/>
        </w:rPr>
        <w:t xml:space="preserve">по дисциплине </w:t>
      </w:r>
      <w:r>
        <w:rPr>
          <w:rFonts w:eastAsia="BatangChe" w:cs="Times New Roman" w:ascii="Times New Roman" w:hAnsi="Times New Roman"/>
          <w:color w:val="000000" w:themeColor="text1"/>
          <w:sz w:val="28"/>
          <w:szCs w:val="28"/>
          <w:lang w:eastAsia="ru-RU"/>
        </w:rPr>
        <w:t>ОП 02 ЭЛЕКТРОТЕХНИКА и ЭЛЕКТРОНИКА в 3 семестре.</w:t>
      </w:r>
    </w:p>
    <w:p>
      <w:pPr>
        <w:pStyle w:val="Normal"/>
        <w:spacing w:lineRule="auto" w:line="240" w:before="0" w:after="0"/>
        <w:rPr>
          <w:rFonts w:ascii="Times New Roman" w:hAnsi="Times New Roman" w:eastAsia="BatangChe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418" w:right="991" w:gutter="0" w:header="0" w:top="709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8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3"/>
      <w:numFmt w:val="decimal"/>
      <w:lvlText w:val="%1."/>
      <w:lvlJc w:val="left"/>
      <w:pPr>
        <w:tabs>
          <w:tab w:val="num" w:pos="0"/>
        </w:tabs>
        <w:ind w:left="6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7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605" w:hanging="360"/>
      </w:pPr>
      <w:rPr>
        <w:sz w:val="24"/>
        <w:b w:val="false"/>
        <w:szCs w:val="24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1">
    <w:lvl w:ilvl="0">
      <w:start w:val="2"/>
      <w:numFmt w:val="decimal"/>
      <w:lvlText w:val="%1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2">
    <w:lvl w:ilvl="0">
      <w:start w:val="5"/>
      <w:numFmt w:val="decimal"/>
      <w:lvlText w:val="%1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3">
    <w:lvl w:ilvl="0">
      <w:start w:val="2"/>
      <w:numFmt w:val="decimal"/>
      <w:lvlText w:val="%1."/>
      <w:lvlJc w:val="left"/>
      <w:pPr>
        <w:tabs>
          <w:tab w:val="num" w:pos="0"/>
        </w:tabs>
        <w:ind w:left="39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9" w:hanging="180"/>
      </w:pPr>
      <w:rPr/>
    </w:lvl>
  </w:abstractNum>
  <w:abstractNum w:abstractNumId="24">
    <w:lvl w:ilvl="0">
      <w:start w:val="9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5">
    <w:lvl w:ilvl="0">
      <w:start w:val="10"/>
      <w:numFmt w:val="decimal"/>
      <w:lvlText w:val="%1"/>
      <w:lvlJc w:val="left"/>
      <w:pPr>
        <w:tabs>
          <w:tab w:val="num" w:pos="0"/>
        </w:tabs>
        <w:ind w:left="538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6">
    <w:lvl w:ilvl="0">
      <w:start w:val="3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7"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2"/>
      <w:numFmt w:val="decimal"/>
      <w:lvlText w:val="%1."/>
      <w:lvlJc w:val="left"/>
      <w:pPr>
        <w:tabs>
          <w:tab w:val="num" w:pos="0"/>
        </w:tabs>
        <w:ind w:left="53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  <w:rPr/>
    </w:lvl>
  </w:abstractNum>
  <w:abstractNum w:abstractNumId="29">
    <w:lvl w:ilvl="0">
      <w:start w:val="10"/>
      <w:numFmt w:val="decimal"/>
      <w:lvlText w:val="%1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0">
    <w:lvl w:ilvl="0">
      <w:start w:val="10"/>
      <w:numFmt w:val="decimal"/>
      <w:lvlText w:val="%1"/>
      <w:lvlJc w:val="left"/>
      <w:pPr>
        <w:tabs>
          <w:tab w:val="num" w:pos="0"/>
        </w:tabs>
        <w:ind w:left="5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/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1f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uiPriority w:val="99"/>
    <w:qFormat/>
    <w:rsid w:val="00240a48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qFormat/>
    <w:rsid w:val="005e2b38"/>
    <w:rPr>
      <w:rFonts w:ascii="Cambria" w:hAnsi="Cambria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uiPriority w:val="99"/>
    <w:qFormat/>
    <w:rsid w:val="00240a48"/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character" w:styleId="Style14">
    <w:name w:val="Emphasis"/>
    <w:basedOn w:val="DefaultParagraphFont"/>
    <w:uiPriority w:val="99"/>
    <w:qFormat/>
    <w:rsid w:val="00240a48"/>
    <w:rPr>
      <w:rFonts w:cs="Times New Roman"/>
      <w:i/>
    </w:rPr>
  </w:style>
  <w:style w:type="character" w:styleId="FontStyle11" w:customStyle="1">
    <w:name w:val="Font Style11"/>
    <w:basedOn w:val="DefaultParagraphFont"/>
    <w:qFormat/>
    <w:rsid w:val="004e352c"/>
    <w:rPr>
      <w:rFonts w:ascii="Times New Roman" w:hAnsi="Times New Roman" w:cs="Times New Roman"/>
      <w:sz w:val="22"/>
      <w:szCs w:val="22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237464"/>
    <w:rPr>
      <w:rFonts w:ascii="Calibri" w:hAnsi="Calibri" w:eastAsia="Times New Roman" w:cs="Times New Roman"/>
    </w:rPr>
  </w:style>
  <w:style w:type="character" w:styleId="Style16" w:customStyle="1">
    <w:name w:val="Абзац списка Знак"/>
    <w:link w:val="ListParagraph"/>
    <w:uiPriority w:val="99"/>
    <w:qFormat/>
    <w:locked/>
    <w:rsid w:val="00b24db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rsid w:val="005e2b38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Subtitle"/>
    <w:basedOn w:val="Normal"/>
    <w:next w:val="Normal"/>
    <w:link w:val="Style13"/>
    <w:qFormat/>
    <w:rsid w:val="005e2b38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sz w:val="24"/>
      <w:szCs w:val="24"/>
      <w:lang w:eastAsia="ru-RU"/>
    </w:rPr>
  </w:style>
  <w:style w:type="paragraph" w:styleId="Style23" w:customStyle="1">
    <w:name w:val="Прижатый влево"/>
    <w:basedOn w:val="Normal"/>
    <w:next w:val="Normal"/>
    <w:uiPriority w:val="99"/>
    <w:qFormat/>
    <w:rsid w:val="005e2b38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ListParagraph">
    <w:name w:val="List Paragraph"/>
    <w:basedOn w:val="Normal"/>
    <w:link w:val="Style16"/>
    <w:uiPriority w:val="34"/>
    <w:qFormat/>
    <w:rsid w:val="000f09b4"/>
    <w:pPr>
      <w:spacing w:before="0" w:after="160"/>
      <w:ind w:left="720" w:hanging="0"/>
      <w:contextualSpacing/>
    </w:pPr>
    <w:rPr/>
  </w:style>
  <w:style w:type="paragraph" w:styleId="Style24">
    <w:name w:val="Body Text Indent"/>
    <w:basedOn w:val="Normal"/>
    <w:link w:val="Style15"/>
    <w:uiPriority w:val="99"/>
    <w:rsid w:val="00237464"/>
    <w:pPr>
      <w:spacing w:lineRule="auto" w:line="276" w:before="0" w:after="120"/>
      <w:ind w:left="283" w:hanging="0"/>
    </w:pPr>
    <w:rPr>
      <w:rFonts w:ascii="Calibri" w:hAnsi="Calibri" w:eastAsia="Times New Roman" w:cs="Times New Roman"/>
    </w:rPr>
  </w:style>
  <w:style w:type="paragraph" w:styleId="S16" w:customStyle="1">
    <w:name w:val="s_16"/>
    <w:basedOn w:val="Normal"/>
    <w:qFormat/>
    <w:rsid w:val="009c6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LibreOffice/7.4.7.2$Windows_X86_64 LibreOffice_project/723314e595e8007d3cf785c16538505a1c878ca5</Application>
  <AppVersion>15.0000</AppVersion>
  <Pages>4</Pages>
  <Words>1864</Words>
  <Characters>14384</Characters>
  <CharactersWithSpaces>15916</CharactersWithSpaces>
  <Paragraphs>259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2024-01-18T21:45:00Z</dcterms:created>
  <dc:creator>User</dc:creator>
  <dc:description/>
  <dc:language>ru-RU</dc:language>
  <cp:lastModifiedBy>Г Г</cp:lastModifiedBy>
  <dcterms:modified xsi:type="dcterms:W3CDTF">2024-01-18T21:47:00Z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