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2.18.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ОПОП по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специальности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   «Земельно-имущественные отношения»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b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cs="Times New Roman" w:ascii="Times New Roman" w:hAnsi="Times New Roman"/>
          <w:color w:val="000000"/>
          <w:sz w:val="28"/>
          <w:szCs w:val="32"/>
        </w:rPr>
        <w:t>ОГСЭ 06. «Основы экономики»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cs="Times New Roman" w:ascii="Times New Roman" w:hAnsi="Times New Roman"/>
          <w:color w:val="000000"/>
          <w:sz w:val="28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Воскресенск  </w:t>
      </w:r>
      <w:r>
        <w:rPr>
          <w:rFonts w:cs="Times New Roman" w:ascii="Times New Roman" w:hAnsi="Times New Roman"/>
          <w:bCs/>
          <w:sz w:val="24"/>
          <w:szCs w:val="24"/>
        </w:rPr>
        <w:t>2021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122682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2268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 Портная И.М./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96.6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 Портная И.М./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>
          <w:rFonts w:ascii="Times New Roman" w:hAnsi="Times New Roman" w:eastAsia="Calibri" w:cs="Times New Roman"/>
          <w:caps/>
          <w:szCs w:val="28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</w:t>
      </w: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  </w:t>
      </w:r>
      <w:r>
        <w:rPr>
          <w:rFonts w:cs="Times New Roman" w:ascii="Times New Roman" w:hAnsi="Times New Roman"/>
          <w:color w:val="000000"/>
          <w:sz w:val="24"/>
          <w:szCs w:val="32"/>
          <w:u w:val="single"/>
        </w:rPr>
        <w:t>ОГСЭ 06. «Основы экономики»</w:t>
      </w:r>
      <w:r>
        <w:rPr>
          <w:rFonts w:eastAsia="Calibri" w:cs="Times New Roman" w:ascii="Times New Roman" w:hAnsi="Times New Roman"/>
          <w:caps/>
          <w:sz w:val="24"/>
          <w:szCs w:val="28"/>
          <w:u w:val="single"/>
          <w:lang w:eastAsia="en-US"/>
        </w:rPr>
        <w:t xml:space="preserve"> 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«Земельно-имущественные отношения»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cs="Times New Roman" w:ascii="Times New Roman" w:hAnsi="Times New Roman"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eastAsia="Calibri" w:cs="Times New Roman"/>
          <w:caps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caps/>
          <w:sz w:val="28"/>
          <w:szCs w:val="28"/>
          <w:u w:val="single"/>
          <w:lang w:eastAsia="en-US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eastAsia="Calibri" w:cs="Times New Roman"/>
          <w:caps/>
          <w:sz w:val="24"/>
          <w:szCs w:val="28"/>
          <w:u w:val="single"/>
          <w:lang w:eastAsia="en-US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>
        <w:rPr>
          <w:rFonts w:cs="Times New Roman" w:ascii="Times New Roman" w:hAnsi="Times New Roman"/>
          <w:color w:val="000000"/>
          <w:sz w:val="28"/>
          <w:szCs w:val="32"/>
          <w:u w:val="single"/>
        </w:rPr>
        <w:t>ОГСЭ 06. «Основы экономики»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Учебная дисциплина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ОГСЭ 06. «Основы экономики»</w:t>
      </w:r>
      <w:r>
        <w:rPr>
          <w:rFonts w:cs="Times New Roman"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cs="Times New Roman" w:ascii="Times New Roman" w:hAnsi="Times New Roman"/>
          <w:color w:val="22272F"/>
          <w:sz w:val="24"/>
          <w:szCs w:val="24"/>
          <w:shd w:fill="FFFFFF" w:val="clear"/>
        </w:rPr>
        <w:t>обще гуманитарного и социально-экономического учебного цикла</w:t>
      </w:r>
      <w:r>
        <w:rPr>
          <w:rFonts w:cs="Times New Roman" w:ascii="Times New Roman" w:hAnsi="Times New Roman"/>
          <w:sz w:val="24"/>
          <w:szCs w:val="24"/>
        </w:rPr>
        <w:t xml:space="preserve">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21.02.05 «Земельно-имущественные отношения»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cs="Times New Roman" w:ascii="Times New Roman" w:hAnsi="Times New Roman"/>
          <w:i/>
          <w:sz w:val="24"/>
          <w:szCs w:val="24"/>
        </w:rPr>
        <w:t>1 - 4.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7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4404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1.1-1.5: 2.1 – 2.5: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 – 3.5: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 – 4.6.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HYPERLINK "https://base.garant.ru/70687334/53f89421bbdaf741eb2d1ecc4ddb4c33/" \l "block_511"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 1 - 4</w: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75" w:right="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ЛР13 ЛР15 ЛР17 ЛР21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-строить графики, схемы, анализировать механизмы взаимодействия различных факторов на основе экономических моделей;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разбираться в основных принципах ценообразования;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60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40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20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5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7143"/>
        <w:gridCol w:w="3024"/>
        <w:gridCol w:w="1734"/>
      </w:tblGrid>
      <w:tr>
        <w:trPr>
          <w:trHeight w:val="23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Style45"/>
                <w:rFonts w:cs="Times New Roman" w:ascii="Times New Roman" w:hAnsi="Times New Roman"/>
                <w:b/>
                <w:bCs/>
                <w:highlight w:val="yellow"/>
                <w:vertAlign w:val="superscript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 1. ЭКОНОМИКА И ЕЕ РОЛЬ В ЖИЗНИ ОБЩЕСТВА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337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1.1. Назначение и структура экономики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ПК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15, 17</w:t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Главное назначение хозяйственной деятельности. Потребности общества и виды благ, необходимые для жизни людей. Потребности и ресурсы. Факторы производства. Возрастающая роль технического прогресса в развитии хозяйственной деятельности.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1.2. Собственность и ее виды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2.2, 4.2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15,17</w:t>
            </w:r>
          </w:p>
        </w:tc>
      </w:tr>
      <w:tr>
        <w:trPr>
          <w:trHeight w:val="967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Права собственников и их закрепление в законодательстве страны. Охрана государством прав собственников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типы собственности: частная, общая долевая и общая со</w:t>
              <w:softHyphen/>
              <w:t>вместная. Сравнительные достоинства и недостатки разных видов собст</w:t>
              <w:softHyphen/>
              <w:t>венности.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407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1.3. Организация хозяйственной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1.2, 1.3, 2.2. – 2.5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21</w:t>
            </w:r>
          </w:p>
        </w:tc>
      </w:tr>
      <w:tr>
        <w:trPr>
          <w:trHeight w:val="967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Кооперация и разделение труда как исходные и важнейшие виды организационно- экономических отношений между людьми. Типы организации хозяйства: натуральное и товарное производство. Их роль в решении хозяйственных задач: какие блага, как и для кого произ</w:t>
              <w:softHyphen/>
              <w:t>водить.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Исторические предпосылки появления натурального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преимущества товарного производства перед натуральным.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 2. МИКРОЭКОНОМИКА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2.1. Структура микроэкономики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1.4, 1.5, 3.1, 3.2.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01,02;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ЛР17,21</w:t>
            </w:r>
          </w:p>
        </w:tc>
      </w:tr>
      <w:tr>
        <w:trPr>
          <w:trHeight w:val="1102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формы хозяйственной деятельности: микроэкономика, макроэкономика и мировая экономика.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Составные части микроэкономики. Домашнее хозяйство. Предпри</w:t>
              <w:softHyphen/>
              <w:t>ятие.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Особенности отношения собственности, кооперации и разделения труда, организации хозяйства и управления предприятий в микроэкономи</w:t>
              <w:softHyphen/>
              <w:t>ке.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2.2. Рынок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4.1, 4.2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02;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13, 17</w:t>
            </w:r>
          </w:p>
        </w:tc>
      </w:tr>
      <w:tr>
        <w:trPr>
          <w:trHeight w:val="967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Современный рынок как единая совокупность особых отраслей тор</w:t>
              <w:softHyphen/>
              <w:t>говой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Свободное развитие рынка и его регулирование.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 Рыночная цена и ее воздей</w:t>
              <w:softHyphen/>
              <w:t>ствие на индивидуальный спрос покупателя и индивидуальное предложение продавца.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2.3. Конкуренция и монополия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4.1, 4.2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ЛР17,21</w:t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Конкуренция: ее сущность и формы. Индивидуальная конкуренция, ее условия и результаты рыночной игры. Сущность и последствия националь</w:t>
              <w:softHyphen/>
              <w:t>ной конкуренции. Зависимость рыночной цены от массового спроса и массового предложения.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2.4. Экономические основы бизнеса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ПК1.3, 1.4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15,17,21</w:t>
            </w:r>
          </w:p>
        </w:tc>
      </w:tr>
      <w:tr>
        <w:trPr>
          <w:trHeight w:val="1102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Коммерческое предпринимательство. Коммерческий расчет..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Процесс создания новой (добавленной) стоимости, экономические и правовые условия производственного бизнеса.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Накопление капитала: источники и структура. Повышение эффектив</w:t>
              <w:softHyphen/>
              <w:t>ности накопления в условиях научно-технической революции. Применение информационных технологий в хозяйственной деятельности фирм.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Дайте развернутую характеристику механизма амортизации как способа сохранения капитала.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Раскройте содержательный смысл инвестиционного механизма как процесса превращения доходов в капитал.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 3. РАСПРЕДЕЛЕНИЕ ДОХОДОВ В ОБЩЕСТВЕ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3.1. Распределение доходов в микроэкономике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4.4-4.6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 17.21</w:t>
            </w:r>
          </w:p>
        </w:tc>
      </w:tr>
      <w:tr>
        <w:trPr>
          <w:trHeight w:val="124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Заработная плата работников. Факторы увеличения оплаты труда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Образование и распределение прибыли фирмы. Норма прибыли и ее экономическая роль. Прибыльность торгового бизнеса.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Кредит и процент. Виды кредита. Прибыльность банковского капита</w:t>
              <w:softHyphen/>
              <w:t>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Доходы от ценных бумаг. Рынок ценных бумаг и курс акций. Земельная рента и цена земли.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3.2. Государственное перераспределение доходов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02-03;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ЛР17,21</w:t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Первичное распределение доходов в свободной рыночной экономи</w:t>
              <w:softHyphen/>
              <w:t>ке, положительные черты и недостатки.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Вторичное распределение государством доходов физических и юри</w:t>
              <w:softHyphen/>
              <w:t>дических лиц. Государственное регулирование социально-экономических отношений.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Обязательные отчисления в Пенсионный фонд сокращают заработок работников. Стоит ли отказаться от таких отчислений и предоставить каждому самому копить деньги на старость?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3.3. Налоговая система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ЛР13, 17</w:t>
            </w:r>
          </w:p>
        </w:tc>
      </w:tr>
      <w:tr>
        <w:trPr>
          <w:trHeight w:val="690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Виды налогообложения физических и юридических лиц. Ставки на</w:t>
              <w:softHyphen/>
              <w:t>лога Кривая Лаффера. Влияние ставки налога на предложение труда, капита</w:t>
              <w:softHyphen/>
              <w:t>ла и сбережения. Налоговые реформы.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4.1. Структура экономики страны.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1.1,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направления экономической политики государства.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Угрозы экономической безопасности страны и меры по их преодолению.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Новые показатели макроэкономики и национальные счета.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4.2. Неустойчивость и равновесие макроэкономики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1.1,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Циклическое развитие национального хозяйства.</w:t>
              <w:br/>
              <w:t>Безработица и занятость. Причины и виды безработицы. Политика занятости.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Инфляция и устойчивость денежного обращения.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1530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Определите, к какой фазе экономического цикла относятся следу</w:t>
              <w:softHyphen/>
              <w:t>ющие явления: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сокращение прибылей; рост инвестиций;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рост налоговых поступлений; увеличение спроса на труд;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падение курса акции; рост инфляции;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снижение уровня процентных ставок.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4.3. Регуляторы национального хозяйства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1.1,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13,17</w:t>
            </w:r>
          </w:p>
        </w:tc>
      </w:tr>
      <w:tr>
        <w:trPr>
          <w:trHeight w:val="1133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Рыночное саморегулирование. Государственное управление национальным хозяйством и пределы его развития.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 система управления национальной экономикой и ее осо</w:t>
              <w:softHyphen/>
              <w:t>бенности в разных странах.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17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4.4. Финансы и денежно-кредитная система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1.1, 1.3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13,17</w:t>
            </w:r>
          </w:p>
        </w:tc>
      </w:tr>
      <w:tr>
        <w:trPr>
          <w:trHeight w:val="67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Финансы и их роль в регулировании экономики.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Государственный бюджет: его доходы и расходы. Бюджетный дефи</w:t>
              <w:softHyphen/>
              <w:t>цит и профицит. Российский бюджет.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Почему экономическая и политическая стабильность в стране ведет к росту предложения денег на кредитном рынке и тем самым к расширению возможностей инвестирования в развитие ее экономики?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 5 СОВРЕМЕННАЯ МИРОВАЯ ЭКОНОМИКА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5.1. Мировое хозяйство на рубеже XX-XXI столетий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ПК 1.1,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ОК 01-04;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Этапы возникновения и развития мировой экономики. Новое в ме</w:t>
              <w:softHyphen/>
              <w:t>ждународном разделении труда и интернационализации производства во второй половине XX 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Международное перемещение капитала и рабочей силы.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Формы международной экономической интеграции.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2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Изучение литературных источников по вопросам: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Почему российское правительство проводит политику поддержки национальных производителей с помощью протекционистских мер (введения пошлин на импорт), а не путем выдачи субсидий тем отраслям и фирмам, производство в которых выгодно поддерживать с позиций долгосрочных интересов страны?</w:t>
            </w:r>
          </w:p>
        </w:tc>
        <w:tc>
          <w:tcPr>
            <w:tcW w:w="3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60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6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Е.Ф. Борисов Основы экономики. М.: Дрофа, 2018 год;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Н.Н. Кожевников Основы экономики: учеб.пособие для студ. сред. проф. учеб. заведений – М: Издательский центр «Академия», 2017г.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С.В. Соколова Основы экономики: учебное пособие - М: Издательский центр «Академия», 2018г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Агентство консультаций и деловой информации «Экономика» http://www.akdi.ru/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  <w:t>Единое окно доступа к образовательным ресурсам http://window.edu.ru/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Обзоры состояния экономики России на сайте Института экономики переходного периода http://www.online.rn/sp/iet/trends/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8"/>
        </w:rPr>
        <w:t>Экономико–правовая библиотека [Электронный ресурс]. — Режим доступа: http://www.vuzlib.net/.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Знать: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сущность организации, как основного звена экономики отраслей;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основные принципы построения экономической системы организации;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управление основными и оборотными средствами и оценку эффективности их использования;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организацию производственного и технологического процессов;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способы экономии ресурсов, энергосберегающие технологии;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</w:rPr>
              <w:t>находить и использовать необходимую экономическую информацию. Характеристики демонстрируемых знаний, которые могут быть проверены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Устный и письменные опрос, тестирование.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 работы.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Контрольные работы.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Конспекты по результатам самостоятельной работы с литературой, нормативными документами.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Уметь: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-использовать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-строить графики, схемы, анализировать механизмы взаимодействия различных факторов на основе экономических моделей;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разбираться в основных принципах ценообразования;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определять организационно-правовые формы организаций;.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планировать деятельность организации;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определять состав материальных, трудовых и финансовых ресурсов организации;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заполнять первичные документы по экономической деятельности организации;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рассчитывать цену продукции;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Экспертное наблюдение за ходом выполнения практической работы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индивидуальных заданий и практических работ.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Решение профессиональных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5"/>
        <w:rPr>
          <w:rStyle w:val="Style15"/>
          <w:highlight w:val="yellow"/>
        </w:rPr>
      </w:pPr>
      <w:r>
        <w:rPr>
          <w:rStyle w:val="Style15"/>
        </w:rPr>
        <w:footnoteRef/>
      </w:r>
      <w:r>
        <w:rPr>
          <w:highlight w:val="yellow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color w:val="000000"/>
      <w:sz w:val="24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cs="Times New Roman"/>
      <w:color w:val="000000"/>
      <w:sz w:val="24"/>
      <w:szCs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vertAlign w:val="superscript"/>
    </w:rPr>
  </w:style>
  <w:style w:type="character" w:styleId="Style46">
    <w:name w:val="Привязка концевой сноски"/>
    <w:rPr>
      <w:vertAlign w:val="superscript"/>
    </w:rPr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7">
    <w:name w:val="Содержимое врезки"/>
    <w:basedOn w:val="Normal"/>
    <w:qFormat/>
    <w:pPr/>
    <w:rPr/>
  </w:style>
  <w:style w:type="paragraph" w:styleId="Style108">
    <w:name w:val="Содержимое таблицы"/>
    <w:basedOn w:val="Normal"/>
    <w:qFormat/>
    <w:pPr>
      <w:suppressLineNumbers/>
    </w:pPr>
    <w:rPr/>
  </w:style>
  <w:style w:type="paragraph" w:styleId="Style109">
    <w:name w:val="Заголовок таблицы"/>
    <w:basedOn w:val="Style10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LibreOffice/6.4.7.2$Linux_X86_64 LibreOffice_project/40$Build-2</Application>
  <Pages>13</Pages>
  <Words>1896</Words>
  <Characters>14250</Characters>
  <CharactersWithSpaces>15957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2021-09-13T14:53:00Z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