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2.9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21.02.05 Земельно-имущественные отношения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ПД.01 родная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заседании ПЦК 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 /Ермишкина Е.А./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ПД.01 Родная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«Родная 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72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44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36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Style4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43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4564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7"/>
        <w:gridCol w:w="11"/>
        <w:gridCol w:w="24"/>
        <w:gridCol w:w="9208"/>
        <w:gridCol w:w="970"/>
        <w:gridCol w:w="2033"/>
      </w:tblGrid>
      <w:tr>
        <w:trPr>
          <w:trHeight w:val="1449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359" w:right="321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9" w:right="193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114" w:right="1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Объем в   часах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38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415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265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Тема 1.</w:t>
            </w:r>
          </w:p>
          <w:p>
            <w:pPr>
              <w:pStyle w:val="TableParagraph"/>
              <w:spacing w:before="142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Древнерусская</w:t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Особенности русской литературы. 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Периодизация 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Литература Древней Руси.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 и художественные принципы древнерусской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hanging="363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Литературные традиции и вечные темы. Традиции 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hanging="363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«Слово о полку Игореве как художественный и исторический памятник культуры.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71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литература.</w:t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Тема 2.</w:t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Литература</w:t>
            </w:r>
          </w:p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русского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Просвещения</w:t>
            </w:r>
          </w:p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Русское</w:t>
              <w:tab/>
              <w:t>Просвещение</w:t>
              <w:tab/>
              <w:t>и</w:t>
              <w:tab/>
              <w:t>его</w:t>
              <w:tab/>
              <w:t>национальные</w:t>
              <w:tab/>
              <w:t>черты.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</w:t>
              <w:tab/>
              <w:t>классицизма в русском Просвещении.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 сентиментализма в русском Просвещении.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0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 w:before="15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4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9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7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30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842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повести Н.М. Карамзина «Бедная Лиза».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«Путешествия из Петербурга в Москву» А. Н. Радищева.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Д.И. Фонвизин и русский театр. Черты классической комедии.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Москва в комедии А.С. Грибоедова «Горе от ума».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13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Тема 3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44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Зарождение романтизма в русской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Элегия и баллада как жанр поэзии В.А. Жуковского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934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Возникновение реализма в русской литературе. А. С. Пушкин. Н. В. Гоголь.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Вершины реалистической литературы во второй половине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26" w:hRule="atLeast"/>
        </w:trPr>
        <w:tc>
          <w:tcPr>
            <w:tcW w:w="2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atLeast" w:line="290"/>
              <w:ind w:left="112" w:right="39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47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А.С. Пушкин «Цыганы». «Бахчисарайский фонтан».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художественной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книге Л. Н. Толстого «Война и мир».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мемуарах Н.П. Гилярова-Платонова «Из пережитого».</w:t>
            </w:r>
          </w:p>
          <w:p>
            <w:pPr>
              <w:pStyle w:val="TableParagraph"/>
              <w:spacing w:before="83" w:after="0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pacing w:lineRule="exact" w:line="258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pacing w:lineRule="exact" w:line="271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17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Тема 4.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40" w:after="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32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Литература ХХ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века.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Модернистские течения в русской литературе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Развитие реализма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Ситуация 20-40 гг. в  русской литературе.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302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124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9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80" w:leader="none"/>
              </w:tabs>
              <w:suppressAutoHyphens w:val="true"/>
              <w:spacing w:lineRule="exact" w:line="255"/>
              <w:ind w:left="779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Сравнительный анализ произведений С.Есенина и А.Блока.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Понятия</w:t>
              <w:tab/>
              <w:t>утопии</w:t>
              <w:tab/>
              <w:t>и</w:t>
              <w:tab/>
              <w:t>антиутопии. Е. Замятин «Мы».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Взгляд на</w:t>
              <w:tab/>
            </w:r>
            <w:r>
              <w:rPr>
                <w:rFonts w:eastAsia="Calibri" w:cs="Times New Roman" w:ascii="Calibri" w:hAnsi="Calibri"/>
                <w:spacing w:val="-4"/>
                <w:sz w:val="24"/>
                <w:szCs w:val="24"/>
                <w:lang w:val="ru-RU"/>
              </w:rPr>
              <w:t xml:space="preserve">русскую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действительность из эмигрантского далека.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А.Платонов «Котлован».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9" w:after="0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12" w:right="90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Тема 5. Литература Великой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Отечественной войны.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340" w:leader="none"/>
              </w:tabs>
              <w:spacing w:lineRule="exact" w:line="265"/>
              <w:ind w:left="-20" w:hanging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</w:t>
              <w:tab/>
            </w:r>
            <w:r>
              <w:rPr>
                <w:b/>
                <w:sz w:val="24"/>
                <w:szCs w:val="24"/>
                <w:lang w:val="en-US"/>
              </w:rPr>
              <w:t>Содержание учебного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98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Курская битва в литературе. М.А. Алексеев «Солдаты».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364" w:right="661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Венок славы: антология художественных произведений о Великой Отечественной войне - произведения советских писателей о Битве за Москву.</w:t>
            </w:r>
          </w:p>
          <w:p>
            <w:pPr>
              <w:pStyle w:val="TableParagraph"/>
              <w:ind w:left="36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79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30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39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1. А.А. Ананьев «Память сердца».</w:t>
            </w:r>
          </w:p>
          <w:p>
            <w:pPr>
              <w:pStyle w:val="TableParagraph"/>
              <w:tabs>
                <w:tab w:val="clear" w:pos="708"/>
                <w:tab w:val="left" w:pos="305" w:leader="none"/>
              </w:tabs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2.М.И. Козловский «Суровая юность».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Тема 6.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Поэзия и проза    писателей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Курского края.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3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41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exact" w:line="259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Е.И. Носов – это окоём нашего детства.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Рассказ «Красное вино победы»,повесть</w:t>
            </w:r>
          </w:p>
          <w:p>
            <w:pPr>
              <w:pStyle w:val="TableParagraph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«На рыбачьей тропе».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А.П. Гайдар – жизнь и творчество. «Тимур и его команда», «Школа».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К.Д. Воробьев. «Убиты под Москвой», «Седой тополь».</w:t>
            </w:r>
          </w:p>
          <w:p>
            <w:pPr>
              <w:pStyle w:val="TableParagraph"/>
              <w:spacing w:lineRule="exact" w:line="274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9" w:right="16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19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 w:after="0"/>
              <w:ind w:left="9" w:right="79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83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14" w:hRule="atLeast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48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Дифференцированный зачет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68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54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14" w:right="102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50" w:h="11920"/>
          <w:pgMar w:left="1020" w:right="1020" w:header="0" w:top="880" w:footer="966" w:bottom="1160" w:gutter="0"/>
          <w:pgNumType w:start="7" w:fmt="decimal"/>
          <w:formProt w:val="false"/>
          <w:textDirection w:val="lrTb"/>
          <w:docGrid w:type="default" w:linePitch="100" w:charSpace="8192"/>
        </w:sectPr>
      </w:pPr>
    </w:p>
    <w:p>
      <w:pPr>
        <w:sectPr>
          <w:footerReference w:type="default" r:id="rId4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firstLine="709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i/>
          <w:lang w:eastAsia="ru-RU"/>
        </w:rPr>
      </w:r>
    </w:p>
    <w:p>
      <w:pPr>
        <w:pStyle w:val="Normal"/>
        <w:ind w:left="1353" w:hanging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751"/>
        <w:rPr>
          <w:sz w:val="24"/>
        </w:rPr>
      </w:pPr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Практикум / под ред И.Н. Сухих. — М., 2019.</w:t>
      </w:r>
    </w:p>
    <w:p>
      <w:pPr>
        <w:pStyle w:val="Style43"/>
        <w:ind w:left="102" w:right="743" w:firstLine="749"/>
        <w:rPr>
          <w:sz w:val="24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02" w:right="508" w:firstLine="749"/>
        <w:rPr>
          <w:sz w:val="24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02" w:right="494" w:firstLine="749"/>
        <w:rPr>
          <w:sz w:val="24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851" w:hanging="0"/>
        <w:rPr>
          <w:sz w:val="24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851" w:hanging="0"/>
        <w:rPr>
          <w:sz w:val="24"/>
        </w:rPr>
      </w:pPr>
      <w:r>
        <w:rPr/>
        <w:t>/ под ред. Т.Ф.Курдюмовой. — М., 2018.</w:t>
      </w:r>
    </w:p>
    <w:p>
      <w:pPr>
        <w:pStyle w:val="Style43"/>
        <w:ind w:left="102" w:right="875" w:firstLine="749"/>
        <w:rPr>
          <w:sz w:val="24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749"/>
        <w:rPr>
          <w:sz w:val="24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749"/>
        <w:rPr>
          <w:sz w:val="24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sz w:val="24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sz w:val="24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sz w:val="24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5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sz w:val="24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sz w:val="24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sz w:val="24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spacing w:before="41" w:after="0"/>
        <w:ind w:left="709" w:hanging="0"/>
        <w:rPr>
          <w:lang w:val="en-US"/>
        </w:rPr>
      </w:pPr>
      <w:hyperlink r:id="rId6">
        <w:r>
          <w:rPr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spacing w:before="137" w:after="0"/>
        <w:ind w:left="709" w:hanging="0"/>
        <w:contextualSpacing/>
        <w:rPr>
          <w:lang w:val="en-US" w:eastAsia="ru-RU"/>
        </w:rPr>
      </w:pPr>
      <w:hyperlink r:id="rId7">
        <w:r>
          <w:rPr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footerReference w:type="default" r:id="rId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 wp14:anchorId="000F0770">
              <wp:simplePos x="0" y="0"/>
              <wp:positionH relativeFrom="page">
                <wp:posOffset>5272405</wp:posOffset>
              </wp:positionH>
              <wp:positionV relativeFrom="page">
                <wp:posOffset>6759575</wp:posOffset>
              </wp:positionV>
              <wp:extent cx="153670" cy="195580"/>
              <wp:effectExtent l="0" t="0" r="0" b="0"/>
              <wp:wrapNone/>
              <wp:docPr id="1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415.15pt;margin-top:532.25pt;width:12pt;height:15.3pt;mso-position-horizontal-relative:page;mso-position-vertical-relative:page" wp14:anchorId="000F077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000F0770">
              <wp:simplePos x="0" y="0"/>
              <wp:positionH relativeFrom="page">
                <wp:posOffset>5272405</wp:posOffset>
              </wp:positionH>
              <wp:positionV relativeFrom="page">
                <wp:posOffset>6759575</wp:posOffset>
              </wp:positionV>
              <wp:extent cx="153670" cy="195580"/>
              <wp:effectExtent l="0" t="0" r="0" b="0"/>
              <wp:wrapNone/>
              <wp:docPr id="3" name="Изображение7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_0" stroked="f" style="position:absolute;margin-left:415.15pt;margin-top:532.25pt;width:12pt;height:15.3pt;mso-position-horizontal-relative:page;mso-position-vertical-relative:page" wp14:anchorId="000F077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5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0" w:hanging="300"/>
      </w:pPr>
      <w:rPr>
        <w:spacing w:val="-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4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6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8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2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4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6" w:hanging="30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sz w:val="24"/>
        <w:spacing w:val="-2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1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20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4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668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4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://www.mlisk.rumetodika/theoiy/metodol/marantsman" TargetMode="External"/><Relationship Id="rId7" Type="http://schemas.openxmlformats.org/officeDocument/2006/relationships/hyperlink" Target="http://www.ruthenia.ru/tiutcheviana/scarch/sitesmetlist.html" TargetMode="External"/><Relationship Id="rId8" Type="http://schemas.openxmlformats.org/officeDocument/2006/relationships/footer" Target="footer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22</Pages>
  <Words>2149</Words>
  <Characters>14928</Characters>
  <CharactersWithSpaces>16815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2021-09-23T07:28:00Z</dcterms:created>
  <dc:creator>User</dc:creator>
  <dc:description/>
  <dc:language>ru-RU</dc:language>
  <cp:lastModifiedBy>507N1</cp:lastModifiedBy>
  <dcterms:modified xsi:type="dcterms:W3CDTF">2021-09-23T07:28:00Z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