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45"/>
        <w:ind w:left="2076" w:hanging="10"/>
        <w:rPr/>
      </w:pPr>
      <w:r>
        <w:rPr>
          <w:b/>
          <w:sz w:val="22"/>
        </w:rPr>
        <w:t xml:space="preserve">МИНИСТЕРСТВО ОБРАЗОВАНИЯ МОСКОВСКОЙ ОБЛАСТИ </w:t>
      </w:r>
    </w:p>
    <w:p>
      <w:pPr>
        <w:pStyle w:val="Normal"/>
        <w:spacing w:lineRule="auto" w:line="259" w:before="0" w:after="284"/>
        <w:ind w:left="-5" w:hanging="10"/>
        <w:rPr/>
      </w:pPr>
      <w:r>
        <w:rPr>
          <w:b/>
          <w:sz w:val="22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1"/>
        <w:rPr/>
      </w:pPr>
      <w:r>
        <w:rPr/>
        <w:t>«Воскресенский колледж»</w:t>
      </w:r>
      <w:r>
        <w:rPr>
          <w:rFonts w:eastAsia="Calibri" w:cs="Calibri" w:ascii="Calibri" w:hAnsi="Calibri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131"/>
        <w:ind w:left="0" w:right="8" w:hanging="0"/>
        <w:jc w:val="right"/>
        <w:rPr/>
      </w:pPr>
      <w:r>
        <w:rPr>
          <w:b/>
          <w:sz w:val="32"/>
        </w:rPr>
        <w:t>Аннотация к рабочей программе профессионального модуля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68" w:before="0" w:after="0"/>
        <w:ind w:left="1590" w:hanging="0"/>
        <w:rPr/>
      </w:pPr>
      <w:r>
        <w:rPr>
          <w:b/>
          <w:sz w:val="32"/>
        </w:rPr>
        <w:t>ПМ.04 ВЫПОЛНЕНИЕ РАБОТ ПО ОДНОЙ ИЛИ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68" w:before="0" w:after="86"/>
        <w:ind w:left="3041" w:hanging="1013"/>
        <w:rPr/>
      </w:pPr>
      <w:r>
        <w:rPr>
          <w:b/>
          <w:sz w:val="32"/>
        </w:rPr>
        <w:t>НЕСКОЛЬКИМ ПРОФЕССИЯМ РАБОЧИХ, ДОЛЖНОСТЯМ СЛУЖАЩИХ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66" w:before="0" w:after="496"/>
        <w:ind w:left="846" w:hanging="10"/>
        <w:jc w:val="center"/>
        <w:rPr/>
      </w:pPr>
      <w:r>
        <w:rPr>
          <w:b/>
          <w:sz w:val="32"/>
        </w:rPr>
        <w:t xml:space="preserve">Специальность </w:t>
      </w:r>
      <w:r>
        <w:rPr>
          <w:b/>
        </w:rPr>
        <w:t>27.02.07 Управление качеством продукции процессов и услуг (по отраслям)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66" w:before="0" w:after="169"/>
        <w:ind w:left="846" w:right="60" w:hanging="10"/>
        <w:jc w:val="center"/>
        <w:rPr/>
      </w:pPr>
      <w:r>
        <w:rPr>
          <w:b/>
        </w:rPr>
        <w:t xml:space="preserve">Содержание  </w:t>
      </w:r>
    </w:p>
    <w:p>
      <w:pPr>
        <w:pStyle w:val="Normal"/>
        <w:spacing w:before="0" w:after="146"/>
        <w:ind w:left="1134" w:hanging="0"/>
        <w:rPr/>
      </w:pPr>
      <w:r>
        <w:rPr/>
        <w:t>1) Рабочая программа профессионального модуля «ПМ.01 Контроль качества продукции на каждой стадии производственного процесса»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27.02.07 «Управление качеством продукции, процессов и услуг (по отраслям)», утверждённого приказом Министерства образования и науки Российской Федерации от 9 декабря 2016 года № 1557, примерной основной образовательной программы по профессии/специальности 27.02.07 «Управление качеством продукции, процессов и услуг (по отраслям)» (рег.№ 27.02.07-170601, дата включения в реестр 01.06.2017).</w:t>
      </w:r>
    </w:p>
    <w:p>
      <w:pPr>
        <w:pStyle w:val="Normal"/>
        <w:spacing w:lineRule="auto" w:line="252" w:before="0" w:after="0"/>
        <w:ind w:left="1168" w:hanging="0"/>
        <w:rPr/>
      </w:pPr>
      <w:r>
        <w:rPr/>
        <w:t>2) Профессиональные и общие компетенции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64" w:before="0" w:after="0"/>
        <w:ind w:left="1269" w:right="-13" w:hanging="10"/>
        <w:jc w:val="both"/>
        <w:rPr/>
      </w:pPr>
      <w:r>
        <w:rPr/>
        <w:t>В результате изучения профессионального модуля студент должен освоить основной вид деятельности «Устройство, эксплуатация и обслуживание лабораторного оборудования» и соответствующие ему общие компетенции и профессиональные компетенции:</w:t>
      </w:r>
    </w:p>
    <w:p>
      <w:pPr>
        <w:pStyle w:val="Normal"/>
        <w:spacing w:lineRule="auto" w:line="264" w:before="0" w:after="0"/>
        <w:ind w:left="1269" w:right="-13" w:hanging="10"/>
        <w:jc w:val="both"/>
        <w:rPr/>
      </w:pPr>
      <w:r>
        <w:rPr/>
      </w:r>
    </w:p>
    <w:tbl>
      <w:tblPr>
        <w:tblStyle w:val="TableGrid"/>
        <w:tblW w:w="8683" w:type="dxa"/>
        <w:jc w:val="left"/>
        <w:tblInd w:w="1116" w:type="dxa"/>
        <w:tblLayout w:type="fixed"/>
        <w:tblCellMar>
          <w:top w:w="62" w:type="dxa"/>
          <w:left w:w="108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1152"/>
        <w:gridCol w:w="7530"/>
      </w:tblGrid>
      <w:tr>
        <w:trPr>
          <w:trHeight w:val="679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Код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1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Наименование результата обучения </w:t>
            </w:r>
          </w:p>
        </w:tc>
      </w:tr>
      <w:tr>
        <w:trPr>
          <w:trHeight w:val="343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ПК 5.1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Владеть техникой выполнения различных анализов. </w:t>
            </w:r>
          </w:p>
        </w:tc>
      </w:tr>
      <w:tr>
        <w:trPr>
          <w:trHeight w:val="562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ПК 5.2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Умело пользоваться приборами, реактивами, химической посудой при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проведении анализов веществ. </w:t>
            </w:r>
          </w:p>
        </w:tc>
      </w:tr>
      <w:tr>
        <w:trPr>
          <w:trHeight w:val="331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ПК 5.3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Владеть методиками и расчетами для проведения анализов. </w:t>
            </w:r>
          </w:p>
        </w:tc>
      </w:tr>
      <w:tr>
        <w:trPr>
          <w:trHeight w:val="564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ПК 5.4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Уметь проводить расчёты для приготовления растворов заданной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концентрации и готовить эти растворы. </w:t>
            </w:r>
          </w:p>
        </w:tc>
      </w:tr>
      <w:tr>
        <w:trPr>
          <w:trHeight w:val="331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ПК 5.5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Владеть безопасными приёмами работы в химической лаборатории. </w:t>
            </w:r>
          </w:p>
        </w:tc>
      </w:tr>
      <w:tr>
        <w:trPr>
          <w:trHeight w:val="562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2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1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Понимать сущность и социальную значимость своей будущей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профессии, проявлять к ней устойчивый интерес. </w:t>
            </w:r>
          </w:p>
        </w:tc>
      </w:tr>
      <w:tr>
        <w:trPr>
          <w:trHeight w:val="838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2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2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firstLine="48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>
        <w:trPr>
          <w:trHeight w:val="684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2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3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>
        <w:trPr>
          <w:trHeight w:val="838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4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>
        <w:trPr>
          <w:trHeight w:val="684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5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>
        <w:trPr>
          <w:trHeight w:val="682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6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>
        <w:trPr>
          <w:trHeight w:val="838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8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>
        <w:trPr>
          <w:trHeight w:val="694" w:hRule="atLeast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ОК 9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>
        <w:trPr/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 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Осознающий себя гражданином и защитником великой страны.</w:t>
            </w:r>
          </w:p>
        </w:tc>
      </w:tr>
      <w:tr>
        <w:trPr/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 16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>
        <w:trPr/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 17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>
        <w:trPr/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 18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>
        <w:trPr/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 19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средств.</w:t>
            </w:r>
          </w:p>
        </w:tc>
      </w:tr>
    </w:tbl>
    <w:p>
      <w:pPr>
        <w:pStyle w:val="Normal"/>
        <w:spacing w:lineRule="auto" w:line="252" w:before="0" w:after="0"/>
        <w:ind w:left="851" w:hanging="0"/>
        <w:rPr/>
      </w:pPr>
      <w:r>
        <w:rPr/>
        <w:t>3) Рекомендуемое количество часов на освоение профессионального модуля всего – 376 час, в том числе в форме практической подготовки 108 часов, из них на освоение МДК.04.01 268 часов, практики, в том числе учебная 36 часов, производственная 72 часа</w:t>
      </w:r>
    </w:p>
    <w:p>
      <w:pPr>
        <w:pStyle w:val="Normal"/>
        <w:spacing w:lineRule="auto" w:line="384" w:before="0" w:after="0"/>
        <w:ind w:left="861" w:hanging="0"/>
        <w:rPr/>
      </w:pPr>
      <w:r>
        <w:rPr/>
        <w:t xml:space="preserve">Промежуточная аттестация: МДК.04.01 - дифференцированный зачет в 5 семестре, ПМ экзамен квалификационный в 5 семестре (6 часов). </w:t>
      </w:r>
    </w:p>
    <w:p>
      <w:pPr>
        <w:pStyle w:val="Normal"/>
        <w:spacing w:before="0" w:after="138"/>
        <w:ind w:left="873" w:right="1107" w:hanging="9"/>
        <w:rPr/>
      </w:pPr>
      <w:bookmarkStart w:id="0" w:name="_GoBack"/>
      <w:bookmarkEnd w:id="0"/>
      <w:r>
        <w:rPr/>
        <w:t>4) Структура профессионального модуля ПМ.01 Выполнение работ по одной или нескольким профессиям рабочих, должностям служащих:</w:t>
      </w:r>
    </w:p>
    <w:p>
      <w:pPr>
        <w:pStyle w:val="Normal"/>
        <w:spacing w:before="0" w:after="138"/>
        <w:ind w:left="950" w:right="1107" w:hanging="9"/>
        <w:rPr/>
      </w:pPr>
      <w:r>
        <w:rPr/>
        <w:t>Раздел 1. Выполнение работы по профессии "Лаборант химического анализа»</w:t>
      </w:r>
    </w:p>
    <w:p>
      <w:pPr>
        <w:pStyle w:val="Normal"/>
        <w:spacing w:before="0" w:after="138"/>
        <w:ind w:left="950" w:right="1107" w:hanging="9"/>
        <w:rPr/>
      </w:pPr>
      <w:r>
        <w:rPr/>
        <w:t>УП.04.01 Учебная практика</w:t>
      </w:r>
    </w:p>
    <w:p>
      <w:pPr>
        <w:pStyle w:val="Normal"/>
        <w:spacing w:before="0" w:after="138"/>
        <w:ind w:left="950" w:right="1107" w:hanging="9"/>
        <w:rPr/>
      </w:pPr>
      <w:r>
        <w:rPr/>
        <w:t>ПП.04.01 Производственная практика</w:t>
      </w:r>
    </w:p>
    <w:p>
      <w:pPr>
        <w:pStyle w:val="Normal"/>
        <w:spacing w:before="0" w:after="138"/>
        <w:ind w:left="950" w:right="1107" w:hanging="9"/>
        <w:rPr/>
      </w:pPr>
      <w:r>
        <w:rPr/>
        <w:t>5) Периодичность и формы текущего контроля и промежуточной аттестации</w:t>
      </w:r>
    </w:p>
    <w:p>
      <w:pPr>
        <w:pStyle w:val="Normal"/>
        <w:spacing w:before="0" w:after="138"/>
        <w:ind w:left="950" w:right="1107" w:hanging="9"/>
        <w:rPr/>
      </w:pPr>
      <w:r>
        <w:rPr/>
        <w:t>МДК.04.01 — дифференцированный зачет в 5 семестре,</w:t>
      </w:r>
    </w:p>
    <w:p>
      <w:pPr>
        <w:pStyle w:val="Normal"/>
        <w:spacing w:before="0" w:after="138"/>
        <w:ind w:left="950" w:right="1107" w:hanging="9"/>
        <w:rPr/>
      </w:pPr>
      <w:r>
        <w:rPr/>
        <w:t>УП.01.01 Учебная практика - дифференцированный зачет в 5 семестре,</w:t>
      </w:r>
    </w:p>
    <w:p>
      <w:pPr>
        <w:pStyle w:val="Normal"/>
        <w:spacing w:before="0" w:after="138"/>
        <w:ind w:left="950" w:right="1107" w:hanging="9"/>
        <w:rPr/>
      </w:pPr>
      <w:r>
        <w:rPr/>
        <w:t>ПП.01.01 Производственная практика - дифференцированный зачет в 5 семестре,</w:t>
      </w:r>
    </w:p>
    <w:p>
      <w:pPr>
        <w:pStyle w:val="Normal"/>
        <w:spacing w:before="0" w:after="138"/>
        <w:ind w:left="950" w:right="1107" w:hanging="9"/>
        <w:rPr/>
      </w:pPr>
      <w:r>
        <w:rPr/>
        <w:t>Квалификационный экзамен по модулю — в 5 семестре.</w:t>
      </w:r>
    </w:p>
    <w:sectPr>
      <w:type w:val="nextPage"/>
      <w:pgSz w:w="11906" w:h="16838"/>
      <w:pgMar w:left="588" w:right="1437" w:header="0" w:top="1445" w:footer="0" w:bottom="158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2" w:before="0" w:after="17"/>
      <w:ind w:left="873" w:hanging="9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unhideWhenUsed/>
    <w:qFormat/>
    <w:pPr>
      <w:keepNext w:val="true"/>
      <w:keepLines/>
      <w:widowControl/>
      <w:bidi w:val="0"/>
      <w:spacing w:lineRule="auto" w:line="259" w:before="0" w:after="886"/>
      <w:ind w:left="771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6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82c7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3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82c7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>
    <w:name w:val="Выделение"/>
    <w:qFormat/>
    <w:rsid w:val="00282c7b"/>
    <w:rPr>
      <w:rFonts w:cs="Times New Roman"/>
      <w:i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LibreOffice/7.0.0.3$Windows_X86_64 LibreOffice_project/8061b3e9204bef6b321a21033174034a5e2ea88e</Application>
  <Pages>3</Pages>
  <Words>536</Words>
  <Characters>4000</Characters>
  <CharactersWithSpaces>4521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2021-10-13T18:19:00Z</dcterms:created>
  <dc:creator>Анна</dc:creator>
  <dc:description/>
  <dc:language>ru-RU</dc:language>
  <cp:lastModifiedBy>Аркадий</cp:lastModifiedBy>
  <dcterms:modified xsi:type="dcterms:W3CDTF">2021-10-14T06:10:00Z</dcterms:modified>
  <cp:revision>4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