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C" w:rsidRDefault="0020597C" w:rsidP="0020597C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Приложение № 2.5</w:t>
      </w:r>
    </w:p>
    <w:p w:rsidR="0020597C" w:rsidRDefault="0020597C" w:rsidP="0020597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ООП по 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38.02.02 Страховое дело (по отраслям)</w:t>
      </w: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20597C" w:rsidTr="00EF487A">
        <w:tc>
          <w:tcPr>
            <w:tcW w:w="5351" w:type="dxa"/>
            <w:shd w:val="clear" w:color="auto" w:fill="auto"/>
          </w:tcPr>
          <w:p w:rsidR="0020597C" w:rsidRDefault="0020597C" w:rsidP="00EF487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:rsidR="0020597C" w:rsidRDefault="0020597C" w:rsidP="00EF487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20597C" w:rsidTr="00EF487A">
        <w:tc>
          <w:tcPr>
            <w:tcW w:w="5351" w:type="dxa"/>
            <w:shd w:val="clear" w:color="auto" w:fill="auto"/>
          </w:tcPr>
          <w:p w:rsidR="0020597C" w:rsidRDefault="0020597C" w:rsidP="00EF487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 182-О  от 30.08.2022г.</w:t>
            </w:r>
          </w:p>
        </w:tc>
      </w:tr>
    </w:tbl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 xml:space="preserve">РАБОЧАЯ ПРОГРАММА по практической подготовке </w:t>
      </w:r>
    </w:p>
    <w:p w:rsidR="0020597C" w:rsidRDefault="00C42519" w:rsidP="0020597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>учебной практики уп.02</w:t>
      </w:r>
      <w:r w:rsidR="0020597C">
        <w:rPr>
          <w:rFonts w:ascii="Times New Roman" w:hAnsi="Times New Roman"/>
          <w:caps/>
          <w:sz w:val="24"/>
          <w:szCs w:val="24"/>
        </w:rPr>
        <w:t>.01</w:t>
      </w:r>
    </w:p>
    <w:p w:rsidR="0020597C" w:rsidRDefault="0020597C" w:rsidP="0020597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ПМ 02 ОРГАНИЗАЦИЯ ПРОДАЖ СТРАХОВЫХ ПРОДУКТОВ</w:t>
      </w:r>
    </w:p>
    <w:p w:rsidR="0020597C" w:rsidRDefault="0020597C" w:rsidP="0020597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0597C" w:rsidRDefault="0020597C" w:rsidP="0020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0597C" w:rsidRDefault="0020597C" w:rsidP="0020597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20597C" w:rsidRDefault="0020597C" w:rsidP="0020597C">
      <w:pPr>
        <w:widowControl w:val="0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/>
          <w:bCs/>
          <w:sz w:val="24"/>
          <w:szCs w:val="24"/>
        </w:rPr>
        <w:t>Воскресенск, 2022 г.</w:t>
      </w:r>
    </w:p>
    <w:p w:rsidR="0020597C" w:rsidRDefault="0020597C" w:rsidP="0020597C">
      <w:pPr>
        <w:widowControl w:val="0"/>
        <w:tabs>
          <w:tab w:val="left" w:pos="384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0597C" w:rsidRPr="0019216C" w:rsidRDefault="0020597C" w:rsidP="0020597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УП.02</w:t>
      </w:r>
      <w:r w:rsidR="00C42519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по ПМ.02 Организация продаж страховых продуктов разработана в соответствии с требованиями федерального государственного образовательного стандарта среднего профессионально</w:t>
      </w:r>
      <w:r w:rsidR="00744C03">
        <w:rPr>
          <w:rFonts w:ascii="Times New Roman" w:hAnsi="Times New Roman"/>
          <w:sz w:val="24"/>
          <w:szCs w:val="24"/>
        </w:rPr>
        <w:t>го образования по специальности</w:t>
      </w:r>
      <w:r w:rsidRPr="00192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38.02.02 Страховое дело (по отраслям),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>от 28 июля 2014 года № 833.</w:t>
      </w:r>
    </w:p>
    <w:p w:rsidR="0020597C" w:rsidRPr="0019216C" w:rsidRDefault="0020597C" w:rsidP="00205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20597C" w:rsidRDefault="0020597C" w:rsidP="0020597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</w:p>
    <w:p w:rsidR="0020597C" w:rsidRPr="0020597C" w:rsidRDefault="0020597C" w:rsidP="00205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97C">
        <w:rPr>
          <w:rFonts w:ascii="Times New Roman" w:hAnsi="Times New Roman"/>
          <w:sz w:val="24"/>
          <w:szCs w:val="24"/>
        </w:rPr>
        <w:t>Климова</w:t>
      </w:r>
      <w:r>
        <w:rPr>
          <w:rFonts w:ascii="Times New Roman" w:hAnsi="Times New Roman"/>
          <w:sz w:val="24"/>
          <w:szCs w:val="24"/>
        </w:rPr>
        <w:t xml:space="preserve"> Л.И.</w:t>
      </w:r>
    </w:p>
    <w:p w:rsidR="0020597C" w:rsidRPr="0020597C" w:rsidRDefault="0020597C" w:rsidP="00205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20597C" w:rsidRDefault="0020597C" w:rsidP="002059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20597C" w:rsidTr="00EF487A">
        <w:tc>
          <w:tcPr>
            <w:tcW w:w="7501" w:type="dxa"/>
            <w:shd w:val="clear" w:color="auto" w:fill="auto"/>
          </w:tcPr>
          <w:p w:rsidR="0020597C" w:rsidRDefault="0020597C" w:rsidP="00EF487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 УЧЕБНОЙ ПРАКТИКИ</w:t>
            </w:r>
          </w:p>
          <w:p w:rsidR="0020597C" w:rsidRDefault="0020597C" w:rsidP="0020597C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597C" w:rsidRDefault="0020597C" w:rsidP="00EF487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97C" w:rsidTr="00EF487A">
        <w:tc>
          <w:tcPr>
            <w:tcW w:w="7501" w:type="dxa"/>
            <w:shd w:val="clear" w:color="auto" w:fill="auto"/>
          </w:tcPr>
          <w:p w:rsidR="0020597C" w:rsidRDefault="0020597C" w:rsidP="00EF487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ПРАКТИКИ</w:t>
            </w:r>
          </w:p>
          <w:p w:rsidR="0020597C" w:rsidRDefault="0020597C" w:rsidP="0020597C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7C" w:rsidRDefault="0020597C" w:rsidP="00EF487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УЧЕБНОЙ ПРАКТИКИ</w:t>
            </w:r>
          </w:p>
          <w:p w:rsidR="0020597C" w:rsidRDefault="0020597C" w:rsidP="0020597C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597C" w:rsidRDefault="0020597C" w:rsidP="00EF487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97C" w:rsidTr="00EF487A">
        <w:tc>
          <w:tcPr>
            <w:tcW w:w="7501" w:type="dxa"/>
            <w:shd w:val="clear" w:color="auto" w:fill="auto"/>
          </w:tcPr>
          <w:p w:rsidR="0020597C" w:rsidRDefault="0020597C" w:rsidP="00EF487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УЧЕБНОЙ ПРАКТИКИ</w:t>
            </w:r>
          </w:p>
          <w:p w:rsidR="0020597C" w:rsidRDefault="0020597C" w:rsidP="00EF48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597C" w:rsidRDefault="0020597C" w:rsidP="00EF487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597C" w:rsidRDefault="0020597C" w:rsidP="0020597C">
      <w:pPr>
        <w:sectPr w:rsidR="0020597C">
          <w:footerReference w:type="even" r:id="rId7"/>
          <w:footerReference w:type="default" r:id="rId8"/>
          <w:footerReference w:type="first" r:id="rId9"/>
          <w:pgSz w:w="11906" w:h="16838"/>
          <w:pgMar w:top="1134" w:right="851" w:bottom="992" w:left="1418" w:header="720" w:footer="709" w:gutter="0"/>
          <w:cols w:space="720"/>
          <w:docGrid w:linePitch="360"/>
        </w:sectPr>
      </w:pPr>
    </w:p>
    <w:p w:rsidR="0020597C" w:rsidRDefault="0020597C" w:rsidP="002059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УЧЕБНОЙ ПРАКТИКИ</w:t>
      </w: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97C" w:rsidRDefault="0020597C" w:rsidP="0020597C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УП 02.</w:t>
      </w:r>
      <w:r w:rsidR="00C42519">
        <w:rPr>
          <w:rFonts w:ascii="Times New Roman" w:hAnsi="Times New Roman"/>
          <w:b/>
          <w:color w:val="000000"/>
          <w:sz w:val="24"/>
          <w:szCs w:val="24"/>
        </w:rPr>
        <w:t>01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по ПМ 02. Организация продаж страховых продуктов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597C" w:rsidRDefault="0020597C" w:rsidP="00205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97C" w:rsidRDefault="0020597C" w:rsidP="0020597C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bookmarkStart w:id="0" w:name="_Hlk511590080"/>
      <w:r>
        <w:rPr>
          <w:rFonts w:ascii="Times New Roman" w:hAnsi="Times New Roman"/>
          <w:b/>
          <w:sz w:val="24"/>
          <w:szCs w:val="24"/>
        </w:rPr>
        <w:t xml:space="preserve">Область применения рабочей программы </w:t>
      </w:r>
      <w:bookmarkEnd w:id="0"/>
    </w:p>
    <w:p w:rsidR="0020597C" w:rsidRDefault="0020597C" w:rsidP="0020597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597C" w:rsidRDefault="0020597C" w:rsidP="0020597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УП 02. Учебная практика по ПМ 02. </w:t>
      </w:r>
      <w:r>
        <w:rPr>
          <w:rFonts w:ascii="Times New Roman" w:hAnsi="Times New Roman"/>
          <w:sz w:val="24"/>
          <w:szCs w:val="24"/>
        </w:rPr>
        <w:t>Организация продаж страховых продуктов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специальности,</w:t>
      </w:r>
      <w:r w:rsidRPr="00192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38.02.02 Страховое дело (по отраслям),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>от 28 июля 2014 года № 833</w:t>
      </w:r>
      <w:r>
        <w:rPr>
          <w:rFonts w:ascii="Times New Roman" w:hAnsi="Times New Roman"/>
          <w:bCs/>
        </w:rPr>
        <w:t>.</w:t>
      </w:r>
    </w:p>
    <w:p w:rsidR="0020597C" w:rsidRDefault="0020597C" w:rsidP="0020597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597C" w:rsidRDefault="0020597C" w:rsidP="0020597C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20597C" w:rsidRDefault="0020597C" w:rsidP="0020597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97C" w:rsidRPr="0020597C" w:rsidRDefault="0020597C" w:rsidP="00205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у студентов должен сформироваться практический опыт по основному виду деятельности ВД 2 Организация продаж </w:t>
      </w:r>
      <w:r w:rsidRPr="00422FC2">
        <w:rPr>
          <w:rFonts w:ascii="Times New Roman" w:hAnsi="Times New Roman"/>
          <w:sz w:val="24"/>
          <w:szCs w:val="24"/>
        </w:rPr>
        <w:t>страховых продуктов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0597C">
        <w:rPr>
          <w:rFonts w:ascii="Times New Roman" w:hAnsi="Times New Roman"/>
          <w:sz w:val="24"/>
          <w:szCs w:val="24"/>
        </w:rPr>
        <w:t>соответствующим ему общим компетенциям и профессиональным компетенциям:</w:t>
      </w: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20597C" w:rsidTr="00EF487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97C" w:rsidRDefault="0020597C" w:rsidP="00EF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0597C" w:rsidRDefault="0020597C" w:rsidP="00EF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97C" w:rsidRDefault="0020597C" w:rsidP="00EF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97C" w:rsidRDefault="0020597C" w:rsidP="00EF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97C" w:rsidRDefault="0020597C" w:rsidP="00EF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20597C" w:rsidTr="00EF487A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20597C" w:rsidRDefault="0020597C" w:rsidP="00EF4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20597C" w:rsidRDefault="0020597C" w:rsidP="00EF4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20597C" w:rsidRDefault="0020597C" w:rsidP="00EF4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20597C" w:rsidRDefault="0020597C" w:rsidP="00EF48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Анализировать основные показатели страхового рынка;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Выявлять перспективы развития страхового рынка;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Применять маркетинговые подходы в формировании клиентоориентированной модели розничных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Формировать стратегию разработки страховых продуктов;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Составлять стратегический план продаж страховых продуктов;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Составлять оперативный план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бюджет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Контролировать исполнение плана продаж и принимать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адекватные меры для его выполнения;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Проводить анализ эффективности организационных структур продаж;</w:t>
            </w:r>
          </w:p>
          <w:p w:rsidR="0020597C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Оценивать влияние финансового результата канала продаж на итоговый результат страховой организации;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коэффициенты рентабельности деятельности страховщика;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Проводить анализ качества каналов продаж;</w:t>
            </w:r>
          </w:p>
          <w:p w:rsidR="0020597C" w:rsidRDefault="0020597C" w:rsidP="00EF487A">
            <w:pPr>
              <w:suppressAutoHyphens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Роль и место розничных продаж в страховой компании; содержание процесса продаж в страховой компании и проблемы в сфере розничных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Принципы планирования реализации страховых продуктов;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Нормативную базу страховой компании по планированию в сфере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Принципы построения клиентоориентированной модели розничных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экспресс-анализа рынка розничного страхования и выявления перспектив его развития;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Место розничных продаж в структуре стратегического плана страховой компании;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Маркетинговые основы розничных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Методы определения целевых клиентских сегментов;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Основы формирования продуктовой стратегии и стратегии развития каналов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формирования ценовой стратегии;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Взаимосвязь плана продаж и бюджета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Организационную структуру розничных продаж страховой компании: видовую, канальную, продуктовую, смешанную;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Слабые и сильные стороны различных организационных структур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Модели соотношения центральных и региональных продаж, анализ их эффективности;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Каналы розничных продаж в страховой компании;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Способы анализа развития каналов продаж на различных страховых рынках;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Соотношение организационной структуры страховой компании и каналов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20597C" w:rsidRPr="0050349B" w:rsidRDefault="0020597C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Качественные показатели эффективности каналов продаж.</w:t>
            </w:r>
          </w:p>
          <w:p w:rsidR="0020597C" w:rsidRDefault="0020597C" w:rsidP="00EF487A">
            <w:pPr>
              <w:suppressAutoHyphens/>
              <w:autoSpaceDE w:val="0"/>
              <w:spacing w:after="0" w:line="240" w:lineRule="auto"/>
            </w:pPr>
          </w:p>
          <w:p w:rsidR="0020597C" w:rsidRDefault="0020597C" w:rsidP="00EF487A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7C" w:rsidRPr="00422FC2" w:rsidRDefault="0020597C" w:rsidP="00EF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продаж </w:t>
            </w:r>
            <w:r w:rsidRPr="00422FC2">
              <w:rPr>
                <w:rFonts w:ascii="Times New Roman" w:hAnsi="Times New Roman"/>
                <w:sz w:val="24"/>
                <w:szCs w:val="24"/>
              </w:rPr>
              <w:t>страховых продуктов</w:t>
            </w:r>
          </w:p>
          <w:p w:rsidR="0020597C" w:rsidRDefault="0020597C" w:rsidP="00EF487A">
            <w:pPr>
              <w:suppressAutoHyphens/>
              <w:spacing w:after="0" w:line="240" w:lineRule="auto"/>
            </w:pPr>
          </w:p>
        </w:tc>
      </w:tr>
    </w:tbl>
    <w:p w:rsidR="00B1007C" w:rsidRDefault="00B1007C">
      <w:pPr>
        <w:rPr>
          <w:rFonts w:ascii="Times New Roman" w:hAnsi="Times New Roman"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учебной практики: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рамках программы учебной практики обучающимися осваиваются умения и знания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3531"/>
        <w:gridCol w:w="2741"/>
        <w:gridCol w:w="2409"/>
      </w:tblGrid>
      <w:tr w:rsidR="000F262F" w:rsidTr="00EF487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F262F" w:rsidRDefault="000F262F" w:rsidP="00EF48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Default="000F262F" w:rsidP="00EF48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Анализировать основные показатели страхового рынка; 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lastRenderedPageBreak/>
              <w:t>2.</w:t>
            </w:r>
            <w:r w:rsidRPr="001523B3">
              <w:t>Выявлять перспективы развития страхового рынка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Роль и место розничных продаж в страховой компании; содержание процесса продаж в страховой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компании и проблемы в сфере розничных продаж;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Принципы планирования реализации страховых продуктов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Формировать стратегию разработки страховых продуктов;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Составлять стратегический план продаж страховых продуктов;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Составлять оперативный план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бюджет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Контролировать исполнение плана продаж и принимать адекватные меры для его выполнения;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Слабые и сильные стороны различных организационных структур продаж; 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Модели соотношения центральных и региональных продаж, анализ их эффективности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Взаимосвязь плана продаж и бюджета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организационную структуру розничных продаж; 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Применять маркетинговые подходы в формировании клиентоориентированной модели розничных продаж;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Способы анализа развития каналов продаж на различных страховых рынках;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Соотношение организационной структуры страховой компании и каналов продаж;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</w:t>
            </w:r>
            <w:r>
              <w:rPr>
                <w:rFonts w:ascii="Times New Roman" w:hAnsi="Times New Roman"/>
                <w:sz w:val="24"/>
                <w:szCs w:val="24"/>
              </w:rPr>
              <w:t>оходов и прибыли канала продаж;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Организационную структуру розничных продаж страховой компании: видовую,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льную, продуктовую, смешанную; 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ОК.08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lastRenderedPageBreak/>
              <w:t>15.</w:t>
            </w:r>
            <w:r w:rsidRPr="0050349B">
              <w:t>Оценивать влияние финансового результата канала продаж на 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Качественные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 каналов продаж.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C05559" w:rsidRDefault="000F262F" w:rsidP="00EF487A">
            <w:pPr>
              <w:pStyle w:val="a6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ПК.2.1.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Осуществлять стратегическое и оперативное планирование розничных продаж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Оценивать влияние финансового результата канала продаж на итоговый результат страховой организации;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Взаимосвязь плана продаж и бюджета продаж; 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Методы разработки плана и бюджета продаж: экстраполяцию, встречное планирова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директивное планирование; 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Организовывать розничные продажи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Проводить анализ эффективности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организационных структур продаж;</w:t>
            </w:r>
          </w:p>
          <w:p w:rsidR="000F262F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0F262F" w:rsidRPr="007D7998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</w:t>
            </w:r>
            <w:r>
              <w:rPr>
                <w:rFonts w:ascii="Times New Roman" w:hAnsi="Times New Roman"/>
                <w:sz w:val="24"/>
                <w:szCs w:val="24"/>
              </w:rPr>
              <w:t>ь эффективность каждого канала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страхования, по каналам продаж; </w:t>
            </w:r>
          </w:p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Каналы розничных продаж в страховой компании;</w:t>
            </w:r>
          </w:p>
          <w:p w:rsidR="000F262F" w:rsidRPr="00C05559" w:rsidRDefault="000F262F" w:rsidP="00EF487A">
            <w:pPr>
              <w:pStyle w:val="a6"/>
              <w:spacing w:after="283"/>
            </w:pP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ПК.2.3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Реализовывать различные технологии розничных продаж в страховании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t>15.</w:t>
            </w:r>
            <w:r w:rsidRPr="0050349B">
              <w:t>Оценивать влияние финансового результата канала продаж на 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0F262F" w:rsidRDefault="000F262F" w:rsidP="00EF487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Порядок определения доходов и прибыли каналов продаж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6"/>
            </w:pPr>
            <w:bookmarkStart w:id="1" w:name="p_92"/>
            <w:bookmarkStart w:id="2" w:name="block_5215"/>
            <w:bookmarkStart w:id="3" w:name="p_93"/>
            <w:bookmarkEnd w:id="1"/>
            <w:bookmarkEnd w:id="2"/>
            <w:bookmarkEnd w:id="3"/>
            <w:r w:rsidRPr="007F1C05">
              <w:rPr>
                <w:color w:val="000000"/>
              </w:rPr>
              <w:t>Анализировать эффективность каждого канала продаж</w:t>
            </w:r>
          </w:p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коэффициенты рентабельности деятельности страховщика; </w:t>
            </w:r>
          </w:p>
          <w:p w:rsidR="000F262F" w:rsidRDefault="000F262F" w:rsidP="00EF487A">
            <w:pPr>
              <w:pStyle w:val="a6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50349B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0F262F" w:rsidRPr="00C05559" w:rsidRDefault="000F262F" w:rsidP="00EF487A">
            <w:pPr>
              <w:pStyle w:val="a6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Default="000F262F" w:rsidP="00EF487A">
            <w:pPr>
              <w:spacing w:before="120" w:after="0" w:line="240" w:lineRule="auto"/>
              <w:jc w:val="both"/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914FF4" w:rsidRDefault="000F262F" w:rsidP="00EF487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FF4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C3305D" w:rsidRDefault="000F262F" w:rsidP="00EF487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5D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0F262F" w:rsidTr="00EF487A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F262F" w:rsidRDefault="000F262F" w:rsidP="00EF487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2F" w:rsidRPr="00C3305D" w:rsidRDefault="000F262F" w:rsidP="00EF487A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5D">
              <w:rPr>
                <w:rFonts w:ascii="Times New Roman" w:hAnsi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ситуациях и профессиональной деятельности</w:t>
            </w:r>
          </w:p>
        </w:tc>
      </w:tr>
    </w:tbl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bookmarkStart w:id="4" w:name="_Hlk511591667"/>
      <w:r>
        <w:rPr>
          <w:rFonts w:ascii="Times New Roman" w:hAnsi="Times New Roman"/>
          <w:b/>
          <w:sz w:val="24"/>
          <w:szCs w:val="24"/>
        </w:rPr>
        <w:t>1.4. Количество часов, отводимое на освоение учебной практики</w:t>
      </w:r>
    </w:p>
    <w:bookmarkEnd w:id="4"/>
    <w:p w:rsidR="000F262F" w:rsidRDefault="000F262F" w:rsidP="000F262F">
      <w:pPr>
        <w:suppressAutoHyphens/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 xml:space="preserve">Трудоемкость учебной практики в рамках освоения профессионального модуля ПМ.02 Организация продаж страховых продуктов составляет </w:t>
      </w:r>
      <w:r w:rsidRPr="000F262F">
        <w:rPr>
          <w:rFonts w:ascii="Times New Roman" w:hAnsi="Times New Roman"/>
          <w:b/>
          <w:sz w:val="24"/>
          <w:szCs w:val="24"/>
        </w:rPr>
        <w:t>36 часов (1 неделя</w:t>
      </w:r>
      <w:r>
        <w:rPr>
          <w:rFonts w:ascii="Times New Roman" w:hAnsi="Times New Roman"/>
          <w:sz w:val="24"/>
          <w:szCs w:val="24"/>
        </w:rPr>
        <w:t>).</w:t>
      </w:r>
    </w:p>
    <w:p w:rsidR="00C673E5" w:rsidRDefault="000F262F" w:rsidP="00C673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lastRenderedPageBreak/>
        <w:t>Сроки проведения учебной практики определяются рабочим учебн</w:t>
      </w:r>
      <w:r w:rsidR="00C673E5">
        <w:rPr>
          <w:rFonts w:ascii="Times New Roman" w:hAnsi="Times New Roman"/>
          <w:sz w:val="24"/>
          <w:szCs w:val="24"/>
        </w:rPr>
        <w:t xml:space="preserve">ым планом по специальности СПО 38.02.02 Страховое дело (по отраслям), </w:t>
      </w:r>
      <w:r w:rsidR="00C673E5"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</w:t>
      </w:r>
      <w:r w:rsidR="00C673E5" w:rsidRPr="0019216C">
        <w:rPr>
          <w:rFonts w:ascii="Times New Roman" w:hAnsi="Times New Roman"/>
          <w:bCs/>
        </w:rPr>
        <w:t>от 28 июля 2014 года № 833</w:t>
      </w:r>
      <w:r w:rsidR="00C673E5">
        <w:rPr>
          <w:rFonts w:ascii="Times New Roman" w:hAnsi="Times New Roman"/>
          <w:bCs/>
        </w:rPr>
        <w:t>.</w:t>
      </w:r>
    </w:p>
    <w:p w:rsidR="000F262F" w:rsidRPr="00C673E5" w:rsidRDefault="00C673E5" w:rsidP="00C673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Практика проводится на 3 курсе в 6</w:t>
      </w:r>
      <w:r w:rsidR="000F262F">
        <w:rPr>
          <w:rFonts w:ascii="Times New Roman" w:hAnsi="Times New Roman"/>
          <w:sz w:val="24"/>
          <w:szCs w:val="24"/>
        </w:rPr>
        <w:t xml:space="preserve"> семестре концентрированно.</w:t>
      </w:r>
    </w:p>
    <w:p w:rsidR="00C673E5" w:rsidRDefault="00C673E5" w:rsidP="000F26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bookmarkStart w:id="5" w:name="bookmark8"/>
      <w:bookmarkStart w:id="6" w:name="bookmark9"/>
      <w:r>
        <w:rPr>
          <w:rFonts w:ascii="Times New Roman" w:hAnsi="Times New Roman"/>
          <w:b/>
          <w:sz w:val="24"/>
          <w:szCs w:val="24"/>
          <w:lang w:bidi="ru-RU"/>
        </w:rPr>
        <w:t>Место учебной практики УП.02.01 в структуре профессионального модуля ПМ.0</w:t>
      </w:r>
      <w:bookmarkEnd w:id="5"/>
      <w:bookmarkEnd w:id="6"/>
      <w:r>
        <w:rPr>
          <w:rFonts w:ascii="Times New Roman" w:hAnsi="Times New Roman"/>
          <w:b/>
          <w:sz w:val="24"/>
          <w:szCs w:val="24"/>
          <w:lang w:bidi="ru-RU"/>
        </w:rPr>
        <w:t>2 Организация продаж страховых продуктов</w:t>
      </w:r>
    </w:p>
    <w:p w:rsidR="00C673E5" w:rsidRDefault="00C673E5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Учебная практика УП.02.01 проводится, в соответствии с утвержденным учебным планом, после прохождения междисциплинарных курсов (МДК) в рамках профессионального модуля ПМ.02 «Организация продажи страховых продуктов»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МДК.02.01 Планирование и организация продаж в страховании (по отраслям)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МДК.02.02 Анализ эффективности продаж (по отраслям)</w:t>
      </w:r>
    </w:p>
    <w:p w:rsidR="00C673E5" w:rsidRDefault="00C673E5" w:rsidP="000F26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07B76" w:rsidRDefault="00707B76" w:rsidP="000F26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bookmarkStart w:id="7" w:name="bookmark12"/>
      <w:bookmarkStart w:id="8" w:name="bookmark13"/>
      <w:r>
        <w:rPr>
          <w:rFonts w:ascii="Times New Roman" w:hAnsi="Times New Roman"/>
          <w:b/>
          <w:sz w:val="24"/>
          <w:szCs w:val="24"/>
          <w:lang w:bidi="ru-RU"/>
        </w:rPr>
        <w:t>Место прохождения практики</w:t>
      </w:r>
      <w:bookmarkEnd w:id="7"/>
      <w:bookmarkEnd w:id="8"/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B76" w:rsidRDefault="00707B76" w:rsidP="00C67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3E5" w:rsidRDefault="00C673E5" w:rsidP="00C673E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C673E5" w:rsidRDefault="00C673E5" w:rsidP="00C673E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07B76" w:rsidRDefault="00707B76" w:rsidP="00C673E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673E5" w:rsidRDefault="00C673E5" w:rsidP="00C673E5">
      <w:pPr>
        <w:suppressAutoHyphens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2.1. Тематический план и содержание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Spec="center" w:tblpY="104"/>
        <w:tblW w:w="10481" w:type="dxa"/>
        <w:tblLayout w:type="fixed"/>
        <w:tblLook w:val="0000" w:firstRow="0" w:lastRow="0" w:firstColumn="0" w:lastColumn="0" w:noHBand="0" w:noVBand="0"/>
      </w:tblPr>
      <w:tblGrid>
        <w:gridCol w:w="3454"/>
        <w:gridCol w:w="3234"/>
        <w:gridCol w:w="3793"/>
      </w:tblGrid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3E5" w:rsidRDefault="00C673E5" w:rsidP="00C673E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производственной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3E5" w:rsidRDefault="00C673E5" w:rsidP="00C673E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C673E5" w:rsidP="00C673E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Объем</w:t>
            </w:r>
          </w:p>
          <w:p w:rsidR="00C673E5" w:rsidRDefault="00C673E5" w:rsidP="00C673E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451EBB" w:rsidP="00707B76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Тема:</w:t>
            </w:r>
            <w:r w:rsidR="00707B76" w:rsidRPr="00A405D0">
              <w:rPr>
                <w:rFonts w:ascii="Times New Roman" w:hAnsi="Times New Roman"/>
                <w:b/>
              </w:rPr>
              <w:t xml:space="preserve"> Маркетинговые подходы в формировании </w:t>
            </w:r>
            <w:r w:rsidR="00707B76">
              <w:rPr>
                <w:rFonts w:ascii="Times New Roman" w:hAnsi="Times New Roman"/>
                <w:b/>
              </w:rPr>
              <w:t>моделей</w:t>
            </w:r>
            <w:r w:rsidR="00707B76" w:rsidRPr="00A405D0">
              <w:rPr>
                <w:rFonts w:ascii="Times New Roman" w:hAnsi="Times New Roman"/>
                <w:b/>
              </w:rPr>
              <w:t xml:space="preserve"> розничных продаж</w:t>
            </w:r>
            <w:r w:rsidR="00707B76">
              <w:rPr>
                <w:rFonts w:ascii="Times New Roman" w:hAnsi="Times New Roman"/>
                <w:b/>
              </w:rPr>
              <w:t xml:space="preserve"> страховых продуктов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707B76" w:rsidP="00707B76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Изучение с</w:t>
            </w:r>
            <w:r w:rsidRPr="00C4474F">
              <w:rPr>
                <w:rFonts w:ascii="Times New Roman" w:hAnsi="Times New Roman"/>
                <w:color w:val="000000"/>
              </w:rPr>
              <w:t>овременные концепции маркетинга и их практическое применение в деятельности страховых компаний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07B76" w:rsidRDefault="00707B76" w:rsidP="00707B76">
            <w:pPr>
              <w:tabs>
                <w:tab w:val="left" w:pos="816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4474F">
              <w:rPr>
                <w:rFonts w:ascii="Times New Roman" w:hAnsi="Times New Roman"/>
                <w:color w:val="000000"/>
              </w:rPr>
              <w:t>Формирование сегмента лояльных клиентов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707B76" w:rsidP="00707B76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707B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5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.Тема: </w:t>
            </w:r>
            <w:r w:rsidR="00451EBB" w:rsidRPr="006864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Анализ операций и финансовых результатов страховой организации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707B76" w:rsidP="00707B76">
            <w:pPr>
              <w:tabs>
                <w:tab w:val="left" w:pos="81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t>-</w:t>
            </w:r>
            <w:r w:rsidRPr="0050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50166B">
              <w:rPr>
                <w:rFonts w:ascii="Times New Roman" w:hAnsi="Times New Roman"/>
                <w:sz w:val="24"/>
                <w:szCs w:val="24"/>
              </w:rPr>
              <w:t>оказатели, характе</w:t>
            </w:r>
            <w:r w:rsidRPr="0050166B">
              <w:rPr>
                <w:rFonts w:ascii="Times New Roman" w:eastAsia="Calibri" w:hAnsi="Times New Roman"/>
                <w:sz w:val="24"/>
                <w:szCs w:val="24"/>
              </w:rPr>
              <w:t>ризующие финансовые результаты работы предприятия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07B76" w:rsidRDefault="00707B76" w:rsidP="00707B76">
            <w:pPr>
              <w:tabs>
                <w:tab w:val="left" w:pos="816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Изучить м</w:t>
            </w:r>
            <w:r w:rsidRPr="0050166B">
              <w:rPr>
                <w:rFonts w:ascii="Times New Roman" w:eastAsia="Calibri" w:hAnsi="Times New Roman"/>
                <w:sz w:val="24"/>
                <w:szCs w:val="24"/>
              </w:rPr>
              <w:t>еханизм формирования финансовых потоков в страховой организации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707B76" w:rsidP="00707B76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707B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07B76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Тема :</w:t>
            </w:r>
            <w:r w:rsidR="00707B76" w:rsidRPr="003555AF">
              <w:rPr>
                <w:rFonts w:ascii="Times New Roman" w:hAnsi="Times New Roman"/>
                <w:b/>
                <w:bCs/>
              </w:rPr>
              <w:t xml:space="preserve"> Анализ основных показателей страхового рынка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707B76" w:rsidP="00707B76">
            <w:pPr>
              <w:tabs>
                <w:tab w:val="left" w:pos="1275"/>
              </w:tabs>
              <w:spacing w:after="0" w:line="240" w:lineRule="auto"/>
              <w:ind w:right="100"/>
              <w:rPr>
                <w:rFonts w:ascii="Times New Roman" w:eastAsia="Calibri" w:hAnsi="Times New Roman"/>
                <w:sz w:val="24"/>
                <w:szCs w:val="24"/>
              </w:rPr>
            </w:pPr>
            <w:r>
              <w:t xml:space="preserve">- </w:t>
            </w:r>
            <w:r w:rsidRPr="005016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Определение финансовой устойчивости</w:t>
            </w:r>
            <w:r w:rsidRPr="005016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страховой организации;</w:t>
            </w:r>
          </w:p>
          <w:p w:rsidR="00707B76" w:rsidRDefault="00707B76" w:rsidP="00707B76">
            <w:pPr>
              <w:tabs>
                <w:tab w:val="left" w:pos="1275"/>
              </w:tabs>
              <w:spacing w:after="0" w:line="240" w:lineRule="auto"/>
              <w:ind w:right="100"/>
            </w:pPr>
            <w: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вертикального и горизонтального анализа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бухгалтерского баланса организации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707B76" w:rsidP="00707B76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</w:tr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707B76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lastRenderedPageBreak/>
              <w:t>Дифференцированный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707B76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1.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учебной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C673E5" w:rsidP="00707B76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673E5" w:rsidTr="00C673E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C673E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3E5" w:rsidRDefault="00C673E5" w:rsidP="00C673E5">
            <w:pPr>
              <w:pStyle w:val="TableParagraph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E5" w:rsidRDefault="00707B76" w:rsidP="00C673E5">
            <w:pPr>
              <w:pStyle w:val="TableParagraph"/>
              <w:ind w:left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0F262F" w:rsidRDefault="000F262F">
      <w:pPr>
        <w:rPr>
          <w:rFonts w:ascii="Times New Roman" w:hAnsi="Times New Roman"/>
          <w:sz w:val="24"/>
          <w:szCs w:val="24"/>
        </w:rPr>
      </w:pPr>
    </w:p>
    <w:p w:rsidR="000F262F" w:rsidRDefault="000F262F">
      <w:pPr>
        <w:rPr>
          <w:rFonts w:ascii="Times New Roman" w:hAnsi="Times New Roman"/>
          <w:sz w:val="24"/>
          <w:szCs w:val="24"/>
        </w:rPr>
      </w:pPr>
    </w:p>
    <w:p w:rsidR="000F262F" w:rsidRDefault="000F262F" w:rsidP="000F262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0F262F" w:rsidRDefault="000F262F" w:rsidP="000F26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bookmarkStart w:id="9" w:name="bookmark16"/>
      <w:bookmarkStart w:id="10" w:name="bookmark17"/>
      <w:r>
        <w:rPr>
          <w:rFonts w:ascii="Times New Roman" w:hAnsi="Times New Roman"/>
          <w:b/>
          <w:bCs/>
          <w:sz w:val="24"/>
          <w:szCs w:val="24"/>
          <w:lang w:bidi="ru-RU"/>
        </w:rPr>
        <w:t>Требования к проведению практики</w:t>
      </w:r>
      <w:bookmarkEnd w:id="9"/>
      <w:bookmarkEnd w:id="10"/>
    </w:p>
    <w:p w:rsidR="000F262F" w:rsidRDefault="000F262F" w:rsidP="000F26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/>
          <w:bCs/>
          <w:sz w:val="24"/>
          <w:szCs w:val="24"/>
        </w:rPr>
        <w:softHyphen/>
        <w:t>18 лет, и до 40 часов в неделю при возрасте старше 18 лет.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bookmarkStart w:id="11" w:name="bookmark18"/>
      <w:bookmarkStart w:id="12" w:name="bookmark19"/>
      <w:r>
        <w:rPr>
          <w:rFonts w:ascii="Times New Roman" w:hAnsi="Times New Roman"/>
          <w:b/>
          <w:bCs/>
          <w:sz w:val="24"/>
          <w:szCs w:val="24"/>
          <w:lang w:bidi="ru-RU"/>
        </w:rPr>
        <w:t>Требования к минимальному материально-техническому обеспечению</w:t>
      </w:r>
      <w:bookmarkEnd w:id="11"/>
      <w:bookmarkEnd w:id="12"/>
    </w:p>
    <w:p w:rsidR="000F262F" w:rsidRDefault="000F262F" w:rsidP="000F26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Реализация программы практики предполагает прохождение практики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аудиториях, оснащенных необходимым оборудованием. 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="00512FD0">
        <w:rPr>
          <w:rFonts w:ascii="Times New Roman" w:hAnsi="Times New Roman"/>
          <w:bCs/>
          <w:i/>
          <w:sz w:val="24"/>
          <w:szCs w:val="24"/>
        </w:rPr>
        <w:t xml:space="preserve"> 4-05 «Экономики организации и статистики</w:t>
      </w:r>
      <w:r>
        <w:rPr>
          <w:rFonts w:ascii="Times New Roman" w:hAnsi="Times New Roman"/>
          <w:bCs/>
          <w:i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0F262F" w:rsidRDefault="00512FD0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столы ученические – 15</w:t>
      </w:r>
      <w:r w:rsidR="000F262F">
        <w:rPr>
          <w:rFonts w:ascii="Times New Roman" w:hAnsi="Times New Roman"/>
          <w:sz w:val="24"/>
          <w:szCs w:val="28"/>
        </w:rPr>
        <w:t xml:space="preserve"> шт.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стулья – 30 шт.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стол учительский – 1 шт.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доска – 1 шт.</w:t>
      </w:r>
    </w:p>
    <w:p w:rsidR="000F262F" w:rsidRDefault="000F262F" w:rsidP="000F262F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iCs/>
          <w:sz w:val="24"/>
          <w:szCs w:val="24"/>
        </w:rPr>
        <w:t>техническими средствами: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компьютеры – 1 шт.</w:t>
      </w:r>
    </w:p>
    <w:p w:rsidR="000F262F" w:rsidRDefault="000F262F" w:rsidP="000F262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Методическими материалами: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-комплект бланк</w:t>
      </w:r>
      <w:r w:rsidR="00C673E5">
        <w:rPr>
          <w:rFonts w:ascii="Times New Roman" w:hAnsi="Times New Roman"/>
          <w:sz w:val="24"/>
          <w:szCs w:val="28"/>
        </w:rPr>
        <w:t>ов и документов по организации продажи страховых продуктов</w:t>
      </w:r>
      <w:r>
        <w:rPr>
          <w:rFonts w:ascii="Times New Roman" w:hAnsi="Times New Roman"/>
          <w:sz w:val="24"/>
          <w:szCs w:val="28"/>
        </w:rPr>
        <w:t xml:space="preserve">;        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-комплект учебно-методической документации;</w:t>
      </w:r>
    </w:p>
    <w:p w:rsidR="000F262F" w:rsidRDefault="000F262F" w:rsidP="000F262F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8"/>
        </w:rPr>
        <w:t>- комплект оценочных средств;</w:t>
      </w:r>
    </w:p>
    <w:p w:rsidR="000F262F" w:rsidRDefault="000F262F" w:rsidP="000F262F">
      <w:pPr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-наглядные пособия.</w:t>
      </w:r>
    </w:p>
    <w:p w:rsidR="000F262F" w:rsidRDefault="000F262F" w:rsidP="000F26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>3.3. Информационное обеспечение реализации программы</w:t>
      </w:r>
    </w:p>
    <w:p w:rsidR="000F262F" w:rsidRDefault="000F262F" w:rsidP="000F26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673E5" w:rsidRPr="006B51C4" w:rsidRDefault="00C673E5" w:rsidP="00C673E5">
      <w:pPr>
        <w:pStyle w:val="aa"/>
        <w:spacing w:after="0"/>
        <w:ind w:left="0" w:firstLine="709"/>
        <w:rPr>
          <w:b/>
        </w:rPr>
      </w:pPr>
      <w:r w:rsidRPr="006B51C4">
        <w:rPr>
          <w:b/>
        </w:rPr>
        <w:lastRenderedPageBreak/>
        <w:t>3.2.1. Основные печатные издания</w:t>
      </w:r>
    </w:p>
    <w:p w:rsidR="00C673E5" w:rsidRPr="006B51C4" w:rsidRDefault="00C673E5" w:rsidP="00C673E5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DC4CC7">
        <w:rPr>
          <w:sz w:val="24"/>
          <w:szCs w:val="24"/>
        </w:rPr>
        <w:t>1</w:t>
      </w:r>
      <w:r w:rsidRPr="006B51C4">
        <w:rPr>
          <w:rFonts w:ascii="Times New Roman" w:hAnsi="Times New Roman"/>
          <w:sz w:val="24"/>
          <w:szCs w:val="24"/>
        </w:rPr>
        <w:t>.Архипов А.П. Страхование учебник  ФГОС+3 -  Изд. центр "Крокус", 2020.</w:t>
      </w:r>
    </w:p>
    <w:p w:rsidR="00C673E5" w:rsidRPr="006B51C4" w:rsidRDefault="00C673E5" w:rsidP="00C673E5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</w:rPr>
        <w:t>2.Анисимов А.Ю.   Страховое дело  2-е изд., испр. и доп. Учебник и практикум для СПО</w:t>
      </w:r>
      <w:r w:rsidRPr="006B51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 Изд.  Юрайт, 2021</w:t>
      </w:r>
    </w:p>
    <w:p w:rsidR="00C673E5" w:rsidRPr="006B51C4" w:rsidRDefault="00C673E5" w:rsidP="00C673E5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</w:rPr>
        <w:t>3.</w:t>
      </w:r>
      <w:r w:rsidRPr="006B51C4">
        <w:rPr>
          <w:rFonts w:ascii="Times New Roman" w:hAnsi="Times New Roman"/>
          <w:sz w:val="24"/>
          <w:szCs w:val="24"/>
          <w:shd w:val="clear" w:color="auto" w:fill="FFFFFF"/>
        </w:rPr>
        <w:t xml:space="preserve">Тарасова Ю.А. </w:t>
      </w:r>
      <w:r w:rsidRPr="006B51C4">
        <w:rPr>
          <w:rFonts w:ascii="Times New Roman" w:hAnsi="Times New Roman"/>
          <w:sz w:val="24"/>
          <w:szCs w:val="24"/>
        </w:rPr>
        <w:t>Страхование Учебник.   Практикум,-  Москва,  Юрайт-2019</w:t>
      </w:r>
    </w:p>
    <w:p w:rsidR="00C673E5" w:rsidRPr="006B51C4" w:rsidRDefault="00C673E5" w:rsidP="00C673E5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  <w:shd w:val="clear" w:color="auto" w:fill="FFFFFF"/>
        </w:rPr>
        <w:t>4.Хоминич И.П.,  Дик. Е.В</w:t>
      </w:r>
      <w:r w:rsidRPr="006B51C4">
        <w:rPr>
          <w:rFonts w:ascii="Times New Roman" w:hAnsi="Times New Roman"/>
          <w:sz w:val="24"/>
          <w:szCs w:val="24"/>
        </w:rPr>
        <w:t>. Организация страхового дела-  учебник и практикум для СПО Москва,  Юрайт-2020</w:t>
      </w:r>
    </w:p>
    <w:p w:rsidR="00C673E5" w:rsidRPr="006B51C4" w:rsidRDefault="00C673E5" w:rsidP="00C673E5">
      <w:pPr>
        <w:shd w:val="clear" w:color="auto" w:fill="FFFFFF"/>
        <w:tabs>
          <w:tab w:val="left" w:pos="648"/>
        </w:tabs>
        <w:ind w:firstLine="567"/>
        <w:jc w:val="both"/>
        <w:rPr>
          <w:rFonts w:ascii="Times New Roman" w:hAnsi="Times New Roman"/>
          <w:w w:val="103"/>
          <w:sz w:val="24"/>
          <w:szCs w:val="24"/>
        </w:rPr>
      </w:pPr>
    </w:p>
    <w:p w:rsidR="00C673E5" w:rsidRDefault="00C673E5" w:rsidP="00C673E5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C673E5" w:rsidRDefault="00C673E5" w:rsidP="00C673E5"/>
    <w:p w:rsidR="00C673E5" w:rsidRPr="006B51C4" w:rsidRDefault="00C673E5" w:rsidP="00C673E5">
      <w:pPr>
        <w:pStyle w:val="aa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</w:pPr>
      <w:r w:rsidRPr="006B51C4">
        <w:rPr>
          <w:lang w:val="en-US"/>
        </w:rPr>
        <w:t>www</w:t>
      </w:r>
      <w:r w:rsidRPr="006B51C4">
        <w:t>.с</w:t>
      </w:r>
      <w:r w:rsidRPr="006B51C4">
        <w:rPr>
          <w:lang w:val="en-US"/>
        </w:rPr>
        <w:t>onsultant</w:t>
      </w:r>
      <w:r w:rsidRPr="006B51C4">
        <w:t>.</w:t>
      </w:r>
      <w:r w:rsidRPr="006B51C4">
        <w:rPr>
          <w:lang w:val="en-US"/>
        </w:rPr>
        <w:t>ru</w:t>
      </w:r>
      <w:r w:rsidRPr="006B51C4">
        <w:t>,</w:t>
      </w:r>
    </w:p>
    <w:p w:rsidR="00C673E5" w:rsidRPr="006B51C4" w:rsidRDefault="00C673E5" w:rsidP="00C673E5">
      <w:pPr>
        <w:pStyle w:val="aa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</w:pPr>
      <w:r w:rsidRPr="006B51C4">
        <w:t>www.alllnsurance.ru</w:t>
      </w:r>
    </w:p>
    <w:p w:rsidR="00C673E5" w:rsidRPr="006B51C4" w:rsidRDefault="00C673E5" w:rsidP="00C673E5">
      <w:pPr>
        <w:pStyle w:val="aa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  <w:rPr>
          <w:lang w:val="en-US"/>
        </w:rPr>
      </w:pPr>
      <w:r w:rsidRPr="006B51C4">
        <w:rPr>
          <w:lang w:val="en-US"/>
        </w:rPr>
        <w:t>http://www.vniidad.ru</w:t>
      </w:r>
    </w:p>
    <w:p w:rsidR="00C673E5" w:rsidRPr="006B51C4" w:rsidRDefault="00C673E5" w:rsidP="00C673E5">
      <w:pPr>
        <w:pStyle w:val="aa"/>
        <w:numPr>
          <w:ilvl w:val="0"/>
          <w:numId w:val="2"/>
        </w:numPr>
        <w:spacing w:before="0" w:after="200" w:line="276" w:lineRule="auto"/>
        <w:contextualSpacing/>
        <w:rPr>
          <w:lang w:val="en-US"/>
        </w:rPr>
      </w:pPr>
      <w:r w:rsidRPr="006B51C4">
        <w:rPr>
          <w:lang w:val="en-US"/>
        </w:rPr>
        <w:t>http: //www.insur – today.ru</w:t>
      </w:r>
    </w:p>
    <w:p w:rsidR="00C673E5" w:rsidRPr="006B51C4" w:rsidRDefault="00C673E5" w:rsidP="00C673E5">
      <w:pPr>
        <w:pStyle w:val="aa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//www.rgs.ru</w:t>
      </w:r>
    </w:p>
    <w:p w:rsidR="00C673E5" w:rsidRPr="006B51C4" w:rsidRDefault="00C673E5" w:rsidP="00C673E5">
      <w:pPr>
        <w:pStyle w:val="aa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//www.uralsibins.ru.</w:t>
      </w:r>
    </w:p>
    <w:p w:rsidR="00512FD0" w:rsidRDefault="00C673E5" w:rsidP="00512FD0">
      <w:pPr>
        <w:pStyle w:val="aa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//www.ingos.ru</w:t>
      </w:r>
    </w:p>
    <w:p w:rsidR="00512FD0" w:rsidRDefault="00C673E5" w:rsidP="00512FD0">
      <w:pPr>
        <w:pStyle w:val="aa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//www.rosno.ru .</w:t>
      </w:r>
    </w:p>
    <w:p w:rsidR="00512FD0" w:rsidRPr="00512FD0" w:rsidRDefault="00512FD0" w:rsidP="00512FD0">
      <w:pPr>
        <w:spacing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512FD0"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FD0">
        <w:rPr>
          <w:rFonts w:ascii="Times New Roman" w:hAnsi="Times New Roman"/>
          <w:b/>
          <w:sz w:val="24"/>
          <w:szCs w:val="24"/>
        </w:rPr>
        <w:t>.Законодательные</w:t>
      </w:r>
      <w:r w:rsidRPr="00512FD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12FD0">
        <w:rPr>
          <w:rFonts w:ascii="Times New Roman" w:hAnsi="Times New Roman"/>
          <w:b/>
          <w:sz w:val="24"/>
          <w:szCs w:val="24"/>
        </w:rPr>
        <w:t>и</w:t>
      </w:r>
      <w:r w:rsidRPr="00512FD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12FD0">
        <w:rPr>
          <w:rFonts w:ascii="Times New Roman" w:hAnsi="Times New Roman"/>
          <w:b/>
          <w:sz w:val="24"/>
          <w:szCs w:val="24"/>
        </w:rPr>
        <w:t>нормативные</w:t>
      </w:r>
      <w:r w:rsidRPr="00512FD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12FD0">
        <w:rPr>
          <w:rFonts w:ascii="Times New Roman" w:hAnsi="Times New Roman"/>
          <w:b/>
          <w:sz w:val="24"/>
          <w:szCs w:val="24"/>
        </w:rPr>
        <w:t>акты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 w:line="274" w:lineRule="exac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(принята</w:t>
      </w:r>
      <w:r>
        <w:rPr>
          <w:spacing w:val="-8"/>
        </w:rPr>
        <w:t xml:space="preserve"> </w:t>
      </w:r>
      <w:r>
        <w:t>всенародным</w:t>
      </w:r>
      <w:r>
        <w:rPr>
          <w:spacing w:val="-6"/>
        </w:rPr>
        <w:t xml:space="preserve"> </w:t>
      </w:r>
      <w:r>
        <w:t>голосованием</w:t>
      </w:r>
      <w:r>
        <w:rPr>
          <w:spacing w:val="-4"/>
        </w:rPr>
        <w:t xml:space="preserve"> </w:t>
      </w:r>
      <w:r>
        <w:t>12.12.1993).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</w:pPr>
      <w:r>
        <w:t>Кодекс</w:t>
      </w:r>
      <w:r>
        <w:rPr>
          <w:spacing w:val="-3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мореплавания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30.04.1999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81-ФЗ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</w:pPr>
      <w:r>
        <w:t>Гражданский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первая)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30.11.1994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51-ФЗ.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</w:pPr>
      <w:r>
        <w:t>Налоговый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первая)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31.07.1998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146-ФЗ.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</w:pPr>
      <w:r>
        <w:t>Кодекс</w:t>
      </w:r>
      <w:r>
        <w:rPr>
          <w:spacing w:val="30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административных</w:t>
      </w:r>
      <w:r>
        <w:rPr>
          <w:spacing w:val="30"/>
        </w:rPr>
        <w:t xml:space="preserve"> </w:t>
      </w:r>
      <w:r>
        <w:t>правонарушениях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30.12.2001</w:t>
      </w:r>
      <w:r>
        <w:rPr>
          <w:spacing w:val="31"/>
        </w:rPr>
        <w:t xml:space="preserve"> </w:t>
      </w:r>
      <w:r>
        <w:t>№</w:t>
      </w:r>
    </w:p>
    <w:p w:rsidR="00512FD0" w:rsidRDefault="00512FD0" w:rsidP="00512FD0">
      <w:pPr>
        <w:pStyle w:val="a6"/>
        <w:spacing w:line="275" w:lineRule="exact"/>
        <w:ind w:left="400"/>
      </w:pPr>
      <w:r>
        <w:t>195-ФЗ.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 w:line="275" w:lineRule="exact"/>
      </w:pPr>
      <w:r>
        <w:t>Трудовой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197-ФЗ.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  <w:ind w:left="400" w:right="164" w:firstLine="0"/>
      </w:pPr>
      <w:r>
        <w:t>Федеральный</w:t>
      </w:r>
      <w:r>
        <w:rPr>
          <w:spacing w:val="12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149-ФЗ</w:t>
      </w:r>
      <w:r>
        <w:rPr>
          <w:spacing w:val="16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информации».</w:t>
      </w:r>
    </w:p>
    <w:p w:rsid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0" w:after="0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307-ФЗ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аудиторской</w:t>
      </w:r>
      <w:r>
        <w:rPr>
          <w:spacing w:val="-3"/>
        </w:rPr>
        <w:t xml:space="preserve"> </w:t>
      </w:r>
      <w:r>
        <w:t>деятельности».</w:t>
      </w:r>
    </w:p>
    <w:p w:rsidR="000F262F" w:rsidRPr="00512FD0" w:rsidRDefault="00512FD0" w:rsidP="00512FD0">
      <w:pPr>
        <w:pStyle w:val="aa"/>
        <w:widowControl w:val="0"/>
        <w:numPr>
          <w:ilvl w:val="0"/>
          <w:numId w:val="3"/>
        </w:numPr>
        <w:tabs>
          <w:tab w:val="left" w:pos="582"/>
          <w:tab w:val="left" w:pos="6626"/>
          <w:tab w:val="left" w:pos="8885"/>
        </w:tabs>
        <w:autoSpaceDE w:val="0"/>
        <w:autoSpaceDN w:val="0"/>
        <w:spacing w:before="0" w:after="0"/>
        <w:ind w:left="400" w:right="165" w:firstLine="0"/>
      </w:pPr>
      <w:r>
        <w:t>Закон</w:t>
      </w:r>
      <w:r>
        <w:rPr>
          <w:spacing w:val="79"/>
        </w:rPr>
        <w:t xml:space="preserve"> </w:t>
      </w:r>
      <w:r>
        <w:t>РФ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27.11.1992</w:t>
      </w:r>
      <w:r>
        <w:rPr>
          <w:spacing w:val="79"/>
        </w:rPr>
        <w:t xml:space="preserve"> </w:t>
      </w:r>
      <w:r>
        <w:t>N</w:t>
      </w:r>
      <w:r>
        <w:rPr>
          <w:spacing w:val="77"/>
        </w:rPr>
        <w:t xml:space="preserve"> </w:t>
      </w:r>
      <w:r>
        <w:t>4015-1</w:t>
      </w:r>
      <w:r>
        <w:rPr>
          <w:spacing w:val="84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организации</w:t>
      </w:r>
      <w:r>
        <w:tab/>
        <w:t>страхового</w:t>
      </w:r>
      <w:r>
        <w:rPr>
          <w:spacing w:val="79"/>
        </w:rPr>
        <w:t xml:space="preserve"> </w:t>
      </w:r>
      <w:r>
        <w:t>дела</w:t>
      </w:r>
      <w:r>
        <w:rPr>
          <w:spacing w:val="78"/>
        </w:rPr>
        <w:t xml:space="preserve"> </w:t>
      </w:r>
      <w:r>
        <w:t>в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Федерации».</w:t>
      </w:r>
      <w:bookmarkStart w:id="13" w:name="_GoBack"/>
      <w:bookmarkEnd w:id="13"/>
    </w:p>
    <w:p w:rsidR="000F262F" w:rsidRDefault="000F262F" w:rsidP="000F262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F262F" w:rsidRDefault="000F262F" w:rsidP="000F262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 xml:space="preserve">3.4. </w:t>
      </w:r>
      <w:bookmarkStart w:id="14" w:name="bookmark20"/>
      <w:bookmarkStart w:id="15" w:name="bookmark21"/>
      <w:r>
        <w:rPr>
          <w:rFonts w:ascii="Times New Roman" w:hAnsi="Times New Roman"/>
          <w:b/>
          <w:bCs/>
          <w:sz w:val="24"/>
          <w:szCs w:val="24"/>
          <w:lang w:bidi="ru-RU"/>
        </w:rPr>
        <w:t>Кадровое обеспечение образовательного процесса</w:t>
      </w:r>
      <w:bookmarkEnd w:id="14"/>
      <w:bookmarkEnd w:id="15"/>
    </w:p>
    <w:p w:rsidR="000F262F" w:rsidRDefault="000F262F" w:rsidP="000F26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0F262F" w:rsidRDefault="000F262F" w:rsidP="000F262F">
      <w:pPr>
        <w:spacing w:after="0" w:line="240" w:lineRule="auto"/>
        <w:ind w:firstLine="709"/>
        <w:contextualSpacing/>
      </w:pPr>
      <w:r>
        <w:rPr>
          <w:rFonts w:ascii="Times New Roman" w:hAnsi="Times New Roman"/>
          <w:bCs/>
          <w:sz w:val="24"/>
          <w:szCs w:val="24"/>
        </w:rPr>
        <w:t>Руководство учебной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C673E5" w:rsidRDefault="00C673E5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C673E5" w:rsidRDefault="00C673E5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C673E5" w:rsidRDefault="00C673E5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C673E5" w:rsidRDefault="00C673E5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C673E5" w:rsidRDefault="00C673E5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0F262F" w:rsidRDefault="000F262F" w:rsidP="000F262F">
      <w:pPr>
        <w:spacing w:after="0" w:line="240" w:lineRule="auto"/>
        <w:ind w:hanging="142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0F262F" w:rsidRDefault="000F262F" w:rsidP="000F262F">
      <w:pPr>
        <w:spacing w:after="0" w:line="240" w:lineRule="auto"/>
        <w:ind w:firstLine="709"/>
        <w:contextualSpacing/>
      </w:pPr>
      <w:r>
        <w:rPr>
          <w:rFonts w:ascii="Times New Roman" w:hAnsi="Times New Roman"/>
          <w:bCs/>
          <w:sz w:val="24"/>
          <w:szCs w:val="24"/>
        </w:rPr>
        <w:t>В период прохождения учебной практики обучающиеся обязаны вести документацию: отчет по практике.</w:t>
      </w:r>
    </w:p>
    <w:p w:rsidR="000F262F" w:rsidRDefault="000F262F" w:rsidP="000F262F">
      <w:pPr>
        <w:spacing w:after="0" w:line="240" w:lineRule="auto"/>
        <w:ind w:firstLine="709"/>
        <w:contextualSpacing/>
      </w:pPr>
      <w:r>
        <w:rPr>
          <w:rFonts w:ascii="Times New Roman" w:hAnsi="Times New Roman"/>
          <w:bCs/>
          <w:sz w:val="24"/>
          <w:szCs w:val="24"/>
        </w:rPr>
        <w:t>Дифференцированный зачет по учебной практике выставляется на основании собеседования по отчету 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:rsidR="000F262F" w:rsidRPr="0020597C" w:rsidRDefault="000F26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F262F" w:rsidRPr="0020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E9" w:rsidRDefault="00C75EE9">
      <w:pPr>
        <w:spacing w:after="0" w:line="240" w:lineRule="auto"/>
      </w:pPr>
      <w:r>
        <w:separator/>
      </w:r>
    </w:p>
  </w:endnote>
  <w:endnote w:type="continuationSeparator" w:id="0">
    <w:p w:rsidR="00C75EE9" w:rsidRDefault="00C7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6A" w:rsidRDefault="00C75EE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6A" w:rsidRDefault="00707B76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512FD0">
      <w:rPr>
        <w:noProof/>
      </w:rPr>
      <w:t>13</w:t>
    </w:r>
    <w:r>
      <w:fldChar w:fldCharType="end"/>
    </w:r>
  </w:p>
  <w:p w:rsidR="00D9666A" w:rsidRDefault="00C75EE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6A" w:rsidRDefault="00C75E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E9" w:rsidRDefault="00C75EE9">
      <w:pPr>
        <w:spacing w:after="0" w:line="240" w:lineRule="auto"/>
      </w:pPr>
      <w:r>
        <w:separator/>
      </w:r>
    </w:p>
  </w:footnote>
  <w:footnote w:type="continuationSeparator" w:id="0">
    <w:p w:rsidR="00C75EE9" w:rsidRDefault="00C7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  <w:rPr>
        <w:rFonts w:hint="default"/>
      </w:rPr>
    </w:lvl>
  </w:abstractNum>
  <w:abstractNum w:abstractNumId="1" w15:restartNumberingAfterBreak="0">
    <w:nsid w:val="3D093D13"/>
    <w:multiLevelType w:val="hybridMultilevel"/>
    <w:tmpl w:val="675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5F4"/>
    <w:multiLevelType w:val="hybridMultilevel"/>
    <w:tmpl w:val="31AAAE34"/>
    <w:lvl w:ilvl="0" w:tplc="A0E894A6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68362">
      <w:start w:val="5"/>
      <w:numFmt w:val="decimal"/>
      <w:lvlText w:val="%2."/>
      <w:lvlJc w:val="left"/>
      <w:pPr>
        <w:ind w:left="235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FB413D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B75A6536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4" w:tplc="524EFCF8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5" w:tplc="798692E6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E6B43F2A">
      <w:numFmt w:val="bullet"/>
      <w:lvlText w:val="•"/>
      <w:lvlJc w:val="left"/>
      <w:pPr>
        <w:ind w:left="6741" w:hanging="240"/>
      </w:pPr>
      <w:rPr>
        <w:rFonts w:hint="default"/>
        <w:lang w:val="ru-RU" w:eastAsia="en-US" w:bidi="ar-SA"/>
      </w:rPr>
    </w:lvl>
    <w:lvl w:ilvl="7" w:tplc="81480E8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B6B021A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7C"/>
    <w:rsid w:val="000F262F"/>
    <w:rsid w:val="0020597C"/>
    <w:rsid w:val="00451EBB"/>
    <w:rsid w:val="00512FD0"/>
    <w:rsid w:val="0065419F"/>
    <w:rsid w:val="00707B76"/>
    <w:rsid w:val="00744C03"/>
    <w:rsid w:val="00AA4BDE"/>
    <w:rsid w:val="00B1007C"/>
    <w:rsid w:val="00C42519"/>
    <w:rsid w:val="00C673E5"/>
    <w:rsid w:val="00C75EE9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9F2A"/>
  <w15:chartTrackingRefBased/>
  <w15:docId w15:val="{D6DB3C20-FF8D-4D90-BDF1-3A0727D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7C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0597C"/>
    <w:rPr>
      <w:rFonts w:cs="Times New Roman"/>
      <w:i/>
    </w:rPr>
  </w:style>
  <w:style w:type="paragraph" w:styleId="a4">
    <w:name w:val="footer"/>
    <w:basedOn w:val="a"/>
    <w:link w:val="a5"/>
    <w:rsid w:val="0020597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5">
    <w:name w:val="Нижний колонтитул Знак"/>
    <w:basedOn w:val="a0"/>
    <w:link w:val="a4"/>
    <w:rsid w:val="002059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Body Text"/>
    <w:basedOn w:val="a"/>
    <w:link w:val="a7"/>
    <w:rsid w:val="000F262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qFormat/>
    <w:rsid w:val="000F2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0F262F"/>
    <w:pPr>
      <w:suppressLineNumbers/>
    </w:pPr>
  </w:style>
  <w:style w:type="character" w:styleId="a9">
    <w:name w:val="Hyperlink"/>
    <w:rsid w:val="000F262F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1"/>
    <w:qFormat/>
    <w:rsid w:val="000F262F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/>
    </w:rPr>
  </w:style>
  <w:style w:type="paragraph" w:styleId="ac">
    <w:name w:val="No Spacing"/>
    <w:uiPriority w:val="1"/>
    <w:qFormat/>
    <w:rsid w:val="000F262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ableParagraph">
    <w:name w:val="Table Paragraph"/>
    <w:basedOn w:val="a"/>
    <w:rsid w:val="00C673E5"/>
    <w:pPr>
      <w:widowControl w:val="0"/>
      <w:autoSpaceDE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C673E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2023-02-11T07:37:00Z</dcterms:created>
  <dcterms:modified xsi:type="dcterms:W3CDTF">2023-02-13T08:57:00Z</dcterms:modified>
</cp:coreProperties>
</file>