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 ОПОП по специальности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38.02.03 Операционная деятельность в логистике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ОП.02 «СТАТИСТИКА»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Программа учебной дисциплины ОП.02 «СТАТИСТИКА»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СПО </w:t>
      </w:r>
      <w:r>
        <w:rPr>
          <w:rFonts w:cs="Times New Roman" w:ascii="Times New Roman" w:hAnsi="Times New Roman"/>
          <w:b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38.02.03 Операционная деятельность в логистике, утвержденного приказом Министерства образования и науки РФ от 28.07.2014  № 834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ОП.02 «СТАТИСТИКА»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Учебная дисциплина «Статистика» является частью общепрофессионального цикла основной образовательной программы в соответствии с ФГОС по специальности  СПО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38.02.03 Операционная деятельность в логистике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1-3, ОК 5, ПК 1.1, 1.3, 1.5, ПК 3.2-3.3, ПК 4.2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73" w:type="dxa"/>
        <w:jc w:val="left"/>
        <w:tblInd w:w="-572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131"/>
        <w:gridCol w:w="3971"/>
        <w:gridCol w:w="5171"/>
      </w:tblGrid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1.3, 1.5, ПК 3.2-3.3, ПК 4.2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14" w:after="0"/>
              <w:ind w:left="1" w:right="-2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</w:p>
          <w:p>
            <w:pPr>
              <w:pStyle w:val="Standard"/>
              <w:widowControl w:val="false"/>
              <w:spacing w:lineRule="auto" w:line="235"/>
              <w:ind w:left="1" w:right="924" w:hanging="0"/>
              <w:rPr>
                <w:rFonts w:ascii="Times New Roman" w:hAnsi="Times New Roman" w:eastAsia="Times New Roman" w:cs="Times New Roman"/>
                <w:color w:val="000000"/>
                <w:w w:val="10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водить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 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контроль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</w:p>
          <w:p>
            <w:pPr>
              <w:pStyle w:val="Standard"/>
              <w:widowControl w:val="false"/>
              <w:spacing w:lineRule="auto" w:line="235"/>
              <w:ind w:left="1" w:right="92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выполн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ё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 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форм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лиз 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-эконо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ких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ний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в, в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.ч.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льзо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тв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 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хники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Приним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ботк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подр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том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ции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ом.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низовыв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нтов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мы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  <w:w w:val="10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ов,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иков,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тип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 и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  <w:spacing w:val="-2"/>
                <w:w w:val="10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ного 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ор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ии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потоков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роизвод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прогр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мму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мониторин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ло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 (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вщ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дников,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озчиков и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боты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и 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изд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Орга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</w:rPr>
              <w:t>н</w:t>
            </w:r>
            <w:r>
              <w:rPr>
                <w:rFonts w:eastAsia="Arial" w:cs="Times New Roman" w:ascii="Times New Roman" w:hAnsi="Times New Roman"/>
                <w:color w:val="000000"/>
              </w:rPr>
              <w:t>изовывать</w:t>
            </w:r>
            <w:r>
              <w:rPr>
                <w:rFonts w:eastAsia="Arial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прием</w:t>
            </w:r>
            <w:r>
              <w:rPr>
                <w:rFonts w:eastAsia="Arial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и</w:t>
            </w:r>
            <w:r>
              <w:rPr>
                <w:rFonts w:eastAsia="Arial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Arial" w:cs="Times New Roman" w:ascii="Times New Roman" w:hAnsi="Times New Roman"/>
                <w:color w:val="000000"/>
              </w:rPr>
              <w:t>овер</w:t>
            </w:r>
            <w:r>
              <w:rPr>
                <w:rFonts w:eastAsia="Arial" w:cs="Times New Roman" w:ascii="Times New Roman" w:hAnsi="Times New Roman"/>
                <w:color w:val="000000"/>
                <w:spacing w:val="3"/>
              </w:rPr>
              <w:t>к</w:t>
            </w:r>
            <w:r>
              <w:rPr>
                <w:rFonts w:eastAsia="Arial" w:cs="Times New Roman" w:ascii="Times New Roman" w:hAnsi="Times New Roman"/>
                <w:color w:val="000000"/>
              </w:rPr>
              <w:t>у</w:t>
            </w:r>
            <w:r>
              <w:rPr>
                <w:rFonts w:eastAsia="Arial" w:cs="Times New Roman" w:ascii="Times New Roman" w:hAnsi="Times New Roman"/>
                <w:color w:val="000000"/>
                <w:spacing w:val="29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товаров</w:t>
            </w:r>
            <w:r>
              <w:rPr>
                <w:rFonts w:eastAsia="Arial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(гарантия</w:t>
            </w:r>
            <w:r>
              <w:rPr>
                <w:rFonts w:eastAsia="Arial" w:cs="Times New Roman" w:ascii="Times New Roman" w:hAnsi="Times New Roman"/>
                <w:color w:val="000000"/>
                <w:spacing w:val="32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Arial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Arial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Arial" w:cs="Times New Roman" w:ascii="Times New Roman" w:hAnsi="Times New Roman"/>
                <w:color w:val="000000"/>
              </w:rPr>
              <w:t>чения</w:t>
            </w:r>
            <w:r>
              <w:rPr>
                <w:rFonts w:eastAsia="Arial" w:cs="Times New Roman" w:ascii="Times New Roman" w:hAnsi="Times New Roman"/>
                <w:color w:val="000000"/>
                <w:spacing w:val="3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за</w:t>
            </w:r>
            <w:r>
              <w:rPr>
                <w:rFonts w:eastAsia="Arial" w:cs="Times New Roman" w:ascii="Times New Roman" w:hAnsi="Times New Roman"/>
                <w:color w:val="000000"/>
              </w:rPr>
              <w:t>каза,</w:t>
            </w:r>
            <w:r>
              <w:rPr>
                <w:rFonts w:eastAsia="Arial" w:cs="Times New Roman" w:ascii="Times New Roman" w:hAnsi="Times New Roman"/>
                <w:color w:val="000000"/>
                <w:spacing w:val="33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пр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Arial" w:cs="Times New Roman" w:ascii="Times New Roman" w:hAnsi="Times New Roman"/>
                <w:color w:val="000000"/>
              </w:rPr>
              <w:t>ерка</w:t>
            </w:r>
            <w:r>
              <w:rPr>
                <w:rFonts w:eastAsia="Arial" w:cs="Times New Roman" w:ascii="Times New Roman" w:hAnsi="Times New Roman"/>
                <w:color w:val="000000"/>
                <w:spacing w:val="3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Arial" w:cs="Times New Roman" w:ascii="Times New Roman" w:hAnsi="Times New Roman"/>
                <w:color w:val="000000"/>
              </w:rPr>
              <w:t>ачества, по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Arial" w:cs="Times New Roman" w:ascii="Times New Roman" w:hAnsi="Times New Roman"/>
                <w:color w:val="000000"/>
              </w:rPr>
              <w:t>тве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ж</w:t>
            </w:r>
            <w:r>
              <w:rPr>
                <w:rFonts w:eastAsia="Arial" w:cs="Times New Roman" w:ascii="Times New Roman" w:hAnsi="Times New Roman"/>
                <w:color w:val="000000"/>
              </w:rPr>
              <w:t>де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Arial" w:cs="Times New Roman" w:ascii="Times New Roman" w:hAnsi="Times New Roman"/>
                <w:color w:val="000000"/>
              </w:rPr>
              <w:t>ие</w:t>
            </w:r>
            <w:r>
              <w:rPr>
                <w:rFonts w:eastAsia="Arial" w:cs="Times New Roman" w:ascii="Times New Roman" w:hAnsi="Times New Roman"/>
                <w:color w:val="000000"/>
                <w:spacing w:val="7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Arial" w:cs="Times New Roman" w:ascii="Times New Roman" w:hAnsi="Times New Roman"/>
                <w:color w:val="000000"/>
                <w:spacing w:val="3"/>
              </w:rPr>
              <w:t>л</w:t>
            </w:r>
            <w:r>
              <w:rPr>
                <w:rFonts w:eastAsia="Arial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Arial" w:cs="Times New Roman" w:ascii="Times New Roman" w:hAnsi="Times New Roman"/>
                <w:color w:val="000000"/>
              </w:rPr>
              <w:t>ч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е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Arial" w:cs="Times New Roman" w:ascii="Times New Roman" w:hAnsi="Times New Roman"/>
                <w:color w:val="000000"/>
              </w:rPr>
              <w:t>ия</w:t>
            </w:r>
            <w:r>
              <w:rPr>
                <w:rFonts w:eastAsia="Arial" w:cs="Times New Roman" w:ascii="Times New Roman" w:hAnsi="Times New Roman"/>
                <w:color w:val="000000"/>
                <w:spacing w:val="72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за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Arial" w:cs="Times New Roman" w:ascii="Times New Roman" w:hAnsi="Times New Roman"/>
                <w:color w:val="000000"/>
              </w:rPr>
              <w:t>азанн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Arial" w:cs="Times New Roman" w:ascii="Times New Roman" w:hAnsi="Times New Roman"/>
                <w:color w:val="000000"/>
              </w:rPr>
              <w:t>го</w:t>
            </w:r>
            <w:r>
              <w:rPr>
                <w:rFonts w:eastAsia="Arial" w:cs="Times New Roman" w:ascii="Times New Roman" w:hAnsi="Times New Roman"/>
                <w:color w:val="000000"/>
                <w:spacing w:val="7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Arial" w:cs="Times New Roman" w:ascii="Times New Roman" w:hAnsi="Times New Roman"/>
                <w:color w:val="000000"/>
              </w:rPr>
              <w:t>о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л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Arial" w:cs="Times New Roman" w:ascii="Times New Roman" w:hAnsi="Times New Roman"/>
                <w:color w:val="000000"/>
              </w:rPr>
              <w:t>ест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Arial" w:cs="Times New Roman" w:ascii="Times New Roman" w:hAnsi="Times New Roman"/>
                <w:color w:val="000000"/>
              </w:rPr>
              <w:t>а,</w:t>
            </w:r>
            <w:r>
              <w:rPr>
                <w:rFonts w:eastAsia="Arial" w:cs="Times New Roman" w:ascii="Times New Roman" w:hAnsi="Times New Roman"/>
                <w:color w:val="000000"/>
                <w:spacing w:val="7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оформ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Arial" w:cs="Times New Roman" w:ascii="Times New Roman" w:hAnsi="Times New Roman"/>
                <w:color w:val="000000"/>
              </w:rPr>
              <w:t>ение</w:t>
            </w:r>
            <w:r>
              <w:rPr>
                <w:rFonts w:eastAsia="Arial" w:cs="Times New Roman" w:ascii="Times New Roman" w:hAnsi="Times New Roman"/>
                <w:color w:val="000000"/>
                <w:spacing w:val="7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на</w:t>
            </w:r>
            <w:r>
              <w:rPr>
                <w:rFonts w:eastAsia="Arial" w:cs="Times New Roman" w:ascii="Times New Roman" w:hAnsi="Times New Roman"/>
                <w:color w:val="000000"/>
                <w:spacing w:val="73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по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</w:rPr>
              <w:t>л</w:t>
            </w:r>
            <w:r>
              <w:rPr>
                <w:rFonts w:eastAsia="Arial" w:cs="Times New Roman" w:ascii="Times New Roman" w:hAnsi="Times New Roman"/>
                <w:color w:val="000000"/>
              </w:rPr>
              <w:t>уч</w:t>
            </w:r>
            <w:r>
              <w:rPr>
                <w:rFonts w:eastAsia="Arial" w:cs="Times New Roman" w:ascii="Times New Roman" w:hAnsi="Times New Roman"/>
                <w:color w:val="000000"/>
                <w:spacing w:val="-2"/>
              </w:rPr>
              <w:t>е</w:t>
            </w:r>
            <w:r>
              <w:rPr>
                <w:rFonts w:eastAsia="Arial" w:cs="Times New Roman" w:ascii="Times New Roman" w:hAnsi="Times New Roman"/>
                <w:color w:val="000000"/>
              </w:rPr>
              <w:t>ние</w:t>
            </w:r>
            <w:r>
              <w:rPr>
                <w:rFonts w:eastAsia="Arial" w:cs="Times New Roman" w:ascii="Times New Roman" w:hAnsi="Times New Roman"/>
                <w:color w:val="000000"/>
                <w:spacing w:val="7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и</w:t>
            </w:r>
            <w:r>
              <w:rPr>
                <w:rFonts w:eastAsia="Arial" w:cs="Times New Roman" w:ascii="Times New Roman" w:hAnsi="Times New Roman"/>
                <w:color w:val="000000"/>
                <w:spacing w:val="7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Arial" w:cs="Times New Roman" w:ascii="Times New Roman" w:hAnsi="Times New Roman"/>
                <w:color w:val="000000"/>
              </w:rPr>
              <w:t>егистра</w:t>
            </w:r>
            <w:r>
              <w:rPr>
                <w:rFonts w:eastAsia="Arial" w:cs="Times New Roman" w:ascii="Times New Roman" w:hAnsi="Times New Roman"/>
                <w:color w:val="000000"/>
                <w:spacing w:val="2"/>
              </w:rPr>
              <w:t>ц</w:t>
            </w:r>
            <w:r>
              <w:rPr>
                <w:rFonts w:eastAsia="Arial" w:cs="Times New Roman" w:ascii="Times New Roman" w:hAnsi="Times New Roman"/>
                <w:color w:val="000000"/>
              </w:rPr>
              <w:t>и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ю</w:t>
            </w:r>
            <w:r>
              <w:rPr>
                <w:rFonts w:eastAsia="Arial" w:cs="Times New Roman" w:ascii="Times New Roman" w:hAnsi="Times New Roman"/>
                <w:color w:val="000000"/>
                <w:spacing w:val="7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pacing w:val="3"/>
              </w:rPr>
              <w:t>с</w:t>
            </w:r>
            <w:r>
              <w:rPr>
                <w:rFonts w:eastAsia="Arial" w:cs="Times New Roman" w:ascii="Times New Roman" w:hAnsi="Times New Roman"/>
                <w:color w:val="000000"/>
              </w:rPr>
              <w:t>ыр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ь</w:t>
            </w:r>
            <w:r>
              <w:rPr>
                <w:rFonts w:eastAsia="Arial" w:cs="Times New Roman" w:ascii="Times New Roman" w:hAnsi="Times New Roman"/>
                <w:color w:val="000000"/>
              </w:rPr>
              <w:t>я); контролиров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>а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Arial" w:cs="Times New Roman" w:ascii="Times New Roman" w:hAnsi="Times New Roman"/>
                <w:color w:val="000000"/>
              </w:rPr>
              <w:t>ь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опл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ат</w:t>
            </w:r>
            <w:r>
              <w:rPr>
                <w:rFonts w:eastAsia="Arial" w:cs="Times New Roman" w:ascii="Times New Roman" w:hAnsi="Times New Roman"/>
                <w:color w:val="000000"/>
              </w:rPr>
              <w:t>у</w:t>
            </w:r>
            <w:r>
              <w:rPr>
                <w:rFonts w:eastAsia="Arial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постав</w:t>
            </w:r>
            <w:r>
              <w:rPr>
                <w:rFonts w:eastAsia="Arial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Arial" w:cs="Times New Roman" w:ascii="Times New Roman" w:hAnsi="Times New Roman"/>
                <w:color w:val="000000"/>
              </w:rPr>
              <w:t>к.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Осознавать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Заботиться о защите окружающей среды, собственной и чужой безопасности, в том числе цифровой.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Предмет, метод и задачи статистики;</w:t>
            </w:r>
          </w:p>
          <w:p>
            <w:pPr>
              <w:pStyle w:val="Normal"/>
              <w:rPr/>
            </w:pPr>
            <w:r>
              <w:rPr/>
              <w:t>общие основы статистической науки;</w:t>
            </w:r>
          </w:p>
          <w:p>
            <w:pPr>
              <w:pStyle w:val="Normal"/>
              <w:rPr/>
            </w:pPr>
            <w:r>
              <w:rPr/>
              <w:t>принципы организации государственной статистики;</w:t>
            </w:r>
          </w:p>
          <w:p>
            <w:pPr>
              <w:pStyle w:val="Normal"/>
              <w:rPr/>
            </w:pPr>
            <w:r>
              <w:rPr/>
              <w:t>современные тенденции развития статистического учёта;</w:t>
            </w:r>
          </w:p>
          <w:p>
            <w:pPr>
              <w:pStyle w:val="Normal"/>
              <w:rPr/>
            </w:pPr>
            <w:r>
              <w:rPr/>
              <w:t>основные способы сбора, обработки, анализа и наглядного представления информации;</w:t>
            </w:r>
          </w:p>
          <w:p>
            <w:pPr>
              <w:pStyle w:val="Normal"/>
              <w:rPr/>
            </w:pPr>
            <w:r>
              <w:rPr/>
              <w:t xml:space="preserve">основные формы и виды действующей статистической отчётности; </w:t>
            </w:r>
          </w:p>
          <w:p>
            <w:pPr>
              <w:pStyle w:val="Normal"/>
              <w:rPr/>
            </w:pPr>
            <w:r>
              <w:rPr/>
              <w:t>технику расчёта статистических показателей, характеризующих социально-экономические явления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655"/>
        <w:gridCol w:w="1989"/>
      </w:tblGrid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100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741"/>
        <w:gridCol w:w="9113"/>
        <w:gridCol w:w="1412"/>
        <w:gridCol w:w="2303"/>
      </w:tblGrid>
      <w:tr>
        <w:trPr/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Введение</w:t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о статистике. Возникновение и развитие статистики. Предмет, метод и задачи статистики.</w:t>
            </w:r>
          </w:p>
          <w:p>
            <w:pPr>
              <w:pStyle w:val="TableParagraph"/>
              <w:spacing w:lineRule="exact" w:line="211" w:before="1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статистики для экономики страны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Органы государственной статистики Российской Федерации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1.1, 1.3, 1.5, ПК 3.2-3.3, ПК 4.2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Статистическое исследование и этапы его проведения</w:t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Определение статистического исследования. Этапы проведения статистического исследования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Статистическое наблюдение, его виды и формы. Объекты и единицы статистического наблюдения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Понятие статистической сводки и статистической группировки. Понятие группировочного признака и его виды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Интервалы группировок. Статистические ряды распределения. Понятие о статистической таблице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1.Построение рядов распределения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2.</w:t>
            </w:r>
            <w:r>
              <w:rPr>
                <w:rFonts w:cs="Times New Roman" w:ascii="Times New Roman" w:hAnsi="Times New Roman"/>
              </w:rPr>
              <w:t xml:space="preserve"> Построение интервального ряда распределения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Построение дискретного ряда распределения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Группировка статистических данных и оформление результатов в виде статистической таблицы</w:t>
            </w:r>
          </w:p>
          <w:p>
            <w:pPr>
              <w:pStyle w:val="TableParagraph"/>
              <w:spacing w:lineRule="exact" w:line="229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bookmarkStart w:id="1" w:name="Подготовка_рефератов_об_истории_развития"/>
            <w:bookmarkEnd w:id="1"/>
            <w:r>
              <w:rPr>
                <w:rFonts w:cs="Times New Roman" w:ascii="Times New Roman" w:hAnsi="Times New Roman"/>
              </w:rPr>
              <w:t>Подготовка рефератов об истории развития статистики; о принципах и структуре организации государственной статистики РФ; о современных тенденциях развития статистического учета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8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8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5, ПК 1.1, 1.3, 1.5, ПК 3.2-3.3, ПК 4.2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Статистические величины в статистике</w:t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TableParagraph"/>
              <w:spacing w:lineRule="exact" w:line="229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показатели: определение и значение. Классификация статистических показателей.</w:t>
            </w:r>
          </w:p>
          <w:p>
            <w:pPr>
              <w:pStyle w:val="TableParagraph"/>
              <w:spacing w:lineRule="exact" w:line="229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2.Абсолютные величины, определение, виды, единицы измерения.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3.Определение относительных величин: выполнения плана, динамики, структуры, координации, интенсивности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Средние величины в статистике, виды средних величин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Средняя арифметическая простая и взвешенная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Средняя хронологическая, средняя гармоническая простая и взвешенная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Расчет относительных величин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2.Расчет динамики, выполнения плана, структуры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3.</w:t>
            </w:r>
            <w:r>
              <w:rPr>
                <w:rFonts w:cs="Times New Roman" w:ascii="Times New Roman" w:hAnsi="Times New Roman"/>
              </w:rPr>
              <w:t xml:space="preserve"> Расчет средних величин</w:t>
            </w:r>
          </w:p>
          <w:p>
            <w:pPr>
              <w:pStyle w:val="TableParagraph"/>
              <w:spacing w:before="1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Создание сообщений: Понятие о вариации. Причины, порождающие вариацию. Необходимость определения квадратичных отклонений и коэффициента вариации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5. ПК 1.1, 1.3, 1.5, ПК 3.2-3.3, ПК 4.2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Выборочное наблюдение и исследование связей</w:t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1.Выборочное наблюдение: понятие и значение. Причины и условия для выборочного наблюдения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Понятие связи в статистике. Всеобщая связь явлений. Виды и формы взаимосвязей. Основные методы изучения взаимосвязей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 статистических величин по выборочным данным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Определение и классификация статистических методов. Статистический анализ.  Корреляционно-регрессионный анализ. Упрощенные методы измерения тесноты связи. Написание докладов и  рефератов по теме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10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5, ПК 1.1, 1.3, 1.5, ПК 3.2-3.3, ПК 4.2, 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Ряды динамики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Понятие о рядах динамики. Показатель времени и уровня ряда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Интервальный и моментный ряды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Отличительные особенности рядов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Сопоставимость данных в рядах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Статистические показатели рядов динамики: цепные и базисные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Абсолютный прирост, темпы роста и темпы прироста, абсолютное значение одного процента темпа роста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Расчет показателей рядов динамики: абсолютного прироста, темпов роста, темпов прироста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показателей рядов динамики цепным и базисным способом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TableParagraph"/>
              <w:spacing w:lineRule="exact" w:line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Средние величины в рядах динамики. Компоненты временных рядов подготовка докладов и рефератов по теме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8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5, ПК 1.1, 1.3, 1.5, ПК 3.2-3.3, ПК 4.2, 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Экономические индексы</w:t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>Понятие, определение и классификация экономических индексов</w:t>
            </w:r>
          </w:p>
          <w:p>
            <w:pPr>
              <w:pStyle w:val="TableParagraph"/>
              <w:spacing w:lineRule="atLeast" w:line="230" w:before="1" w:after="0"/>
              <w:ind w:left="0" w:right="119" w:hanging="0"/>
              <w:rPr>
                <w:sz w:val="24"/>
                <w:szCs w:val="24"/>
              </w:rPr>
            </w:pPr>
            <w:r>
              <w:rPr/>
              <w:t xml:space="preserve">2. </w:t>
            </w:r>
            <w:r>
              <w:rPr>
                <w:sz w:val="24"/>
                <w:szCs w:val="24"/>
              </w:rPr>
              <w:t>Значение экономических индексов в статистике</w:t>
            </w:r>
          </w:p>
          <w:p>
            <w:pPr>
              <w:pStyle w:val="TableParagraph"/>
              <w:spacing w:lineRule="atLeast" w:line="230" w:before="1" w:after="0"/>
              <w:ind w:left="0" w:righ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Индивидуальные и сводные (общие) индексы</w:t>
            </w:r>
          </w:p>
          <w:p>
            <w:pPr>
              <w:pStyle w:val="TableParagraph"/>
              <w:spacing w:lineRule="atLeast" w:line="230" w:before="1" w:after="0"/>
              <w:ind w:left="0" w:right="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Методика расчета индивидуальных и сводных индексов. Базисные и цепные индексы. Сводные (общие) индексы в среднеарифметической и среднегармонических формах</w:t>
            </w:r>
          </w:p>
          <w:p>
            <w:pPr>
              <w:pStyle w:val="Normal"/>
              <w:rPr>
                <w:rStyle w:val="FontStyle13"/>
              </w:rPr>
            </w:pPr>
            <w:r>
              <w:rPr/>
              <w:t>5.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Style w:val="FontStyle13"/>
              </w:rPr>
              <w:t>Виды выборки. Генеральная и выборочная совокупность. Расчет средней и предельной ошибки выборки.</w:t>
            </w:r>
            <w:r>
              <w:rPr>
                <w:rFonts w:cs="Times New Roman" w:ascii="Times New Roman" w:hAnsi="Times New Roman"/>
              </w:rPr>
              <w:t xml:space="preserve"> Дифференцированный зачет</w:t>
            </w:r>
          </w:p>
          <w:p>
            <w:pPr>
              <w:pStyle w:val="Normal"/>
              <w:rPr>
                <w:rStyle w:val="FontStyle13"/>
              </w:rPr>
            </w:pPr>
            <w:r>
              <w:rPr>
                <w:rStyle w:val="FontStyle13"/>
              </w:rPr>
              <w:t>Практическое занятие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 индивидуальных и сводных индексов, оформление полученных результатов в виде таблицы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Самостоятельная работа</w:t>
            </w:r>
          </w:p>
          <w:p>
            <w:pPr>
              <w:pStyle w:val="TableParagraph"/>
              <w:spacing w:before="2" w:after="0"/>
              <w:ind w:left="0" w:hanging="0"/>
              <w:rPr>
                <w:sz w:val="24"/>
                <w:szCs w:val="24"/>
              </w:rPr>
            </w:pPr>
            <w:r>
              <w:rPr>
                <w:rStyle w:val="FontStyle13"/>
              </w:rPr>
              <w:t xml:space="preserve">Написание рефератов, подготовка к зачету. </w:t>
            </w:r>
            <w:r>
              <w:rPr>
                <w:sz w:val="24"/>
                <w:szCs w:val="24"/>
              </w:rPr>
              <w:t>Экономические индексы постоянного и переменного состава. Взаимосвязь агрегатных индексов. Составление и решение задач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18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1-3, ОК 5 ПК 1.1, ПК 3.2-3.3, ПК 4.2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3.2.1 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2.Ефимова М.Р., Ганченко О.И., Петрова Е.В. Практикум по общей теории статистики. Учебное пособие – 2-е издание переработанное и дополненное. Москва. Финансы и статистика, 2017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3.Канцедал С.А., Основы статистики.- Москва,Форум, Инфра-М,2018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4.Лысенко С.Н.,.Дмитриев И.А.. Общая теория статистики. М.:Форум, Инфра-М, 2017г.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Салин В.Н., Э.Ю.Чурилова, Е.П.Шпаковская. Статистика. – Москва, Кронус,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Статистика под редакцией В.С.Мхитарян. – Москва, Академия 2018 г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hyperlink r:id="rId2">
        <w:r>
          <w:rPr>
            <w:rFonts w:cs="Times New Roman" w:ascii="Times New Roman" w:hAnsi="Times New Roman"/>
          </w:rPr>
          <w:t>http://eup.ru</w:t>
        </w:r>
      </w:hyperlink>
      <w:r>
        <w:rPr>
          <w:rFonts w:cs="Times New Roman" w:ascii="Times New Roman" w:hAnsi="Times New Roman"/>
        </w:rPr>
        <w:t xml:space="preserve"> Научно</w:t>
      </w:r>
      <w:r>
        <w:rPr>
          <w:rFonts w:cs="Times New Roman" w:ascii="Times New Roman" w:hAnsi="Times New Roman"/>
          <w:strike/>
        </w:rPr>
        <w:t xml:space="preserve">- </w:t>
      </w:r>
      <w:r>
        <w:rPr>
          <w:rFonts w:cs="Times New Roman"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https//www.kommersant.ru -Информационный сайт Коммерсант.ру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3.</w:t>
      </w:r>
      <w:r>
        <w:rPr>
          <w:rFonts w:eastAsia="Times New Roman" w:cs="Times New Roman"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4.</w:t>
      </w:r>
      <w:r>
        <w:rPr>
          <w:rFonts w:eastAsia="Times New Roman" w:cs="Times New Roman" w:ascii="Times New Roman" w:hAnsi="Times New Roman"/>
          <w:color w:val="000000"/>
        </w:rPr>
        <w:t xml:space="preserve"> http:// www.minfin.ru (Министерство финансов РФ)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Башина О.Э. Общая теория статистики. Статистическая методология в коммерческой деятельности. Учебник .Москва.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2.Елисеева И.И., Юзбашев М.М. Общая теория статистики. Учебник. Под редакцией И.И.Елисеевой. 5-е издание переработанное и дополненное. Москва,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Ефимова М.А., Петрова Е.В., Румянцев Н.М. Общая теория статистики. Учебник, Москва,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4.Методологические положения по статистике (Госкомстат России)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767"/>
        <w:gridCol w:w="3118"/>
        <w:gridCol w:w="2760"/>
      </w:tblGrid>
      <w:tr>
        <w:trPr/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Методы оценки</w:t>
            </w:r>
          </w:p>
        </w:tc>
      </w:tr>
      <w:tr>
        <w:trPr>
          <w:trHeight w:val="10293" w:hRule="atLeast"/>
        </w:trPr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Знать: </w:t>
            </w:r>
            <w:r>
              <w:rPr/>
              <w:t>предмет, метод и задачи статистики;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общие основы статистической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принципы организации государственной статистики;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современные тенденции развития статистического учёта;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основные способы сбора, обработки, анализа и наглядного представления информации;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основные формы и виды действующей статистической отчётности;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технику расчёта статистических показателей, характеризующих социально-экономические явления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.</w:t>
            </w:r>
          </w:p>
          <w:p>
            <w:pPr>
              <w:pStyle w:val="Standard"/>
              <w:widowControl w:val="false"/>
              <w:spacing w:before="14" w:after="0"/>
              <w:ind w:left="1" w:right="-20" w:hanging="0"/>
              <w:rPr>
                <w:rFonts w:ascii="Times New Roman" w:hAnsi="Times New Roman" w:cs="Times New Roman"/>
              </w:rPr>
            </w:pPr>
            <w:r>
              <w:rPr/>
              <w:t>Уметь: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</w:p>
          <w:p>
            <w:pPr>
              <w:pStyle w:val="Standard"/>
              <w:widowControl w:val="false"/>
              <w:spacing w:lineRule="auto" w:line="235"/>
              <w:ind w:left="1" w:right="924" w:hanging="0"/>
              <w:rPr>
                <w:rFonts w:ascii="Times New Roman" w:hAnsi="Times New Roman" w:eastAsia="Times New Roman" w:cs="Times New Roman"/>
                <w:color w:val="000000"/>
                <w:w w:val="101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водить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 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контроль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</w:p>
          <w:p>
            <w:pPr>
              <w:pStyle w:val="Standard"/>
              <w:widowControl w:val="false"/>
              <w:spacing w:lineRule="auto" w:line="235"/>
              <w:ind w:left="1" w:right="92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выполн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ё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 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форм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лиз 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-эконо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ких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ний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в, в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.ч.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льзо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тв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 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хники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7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предмета статистики как науки; методов, используемых в 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ответов «отлично» (демонстрирует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 ответов-«хорошо» (допускает неточности в  изложении основ, принципов и тенденций развития статистического учета)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 ответов-«удовлетворительно» (имеет неполное представление)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–«неудовлетворительно» (демонстрирует полное отсутствие знаний)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Овладение основными методами проведения статистического наблюдения; способами сбора, первичной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заслушиваемых докладов,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самостоятельной работы, защита практических заданий</w:t>
            </w:r>
          </w:p>
        </w:tc>
      </w:tr>
      <w:tr>
        <w:trPr/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Уметь:  проводить первичную обработку и контроль материалов наблюдения;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выполнять расчеты статистических показателей и формулировать основные выводы;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комплексный анализ изучаемых социально-экономических явлений и процессов с использованием  средств вычислительной техники;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составлять основные формы действующей статистической отчетности;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определяемые показатели.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строить интервальные и дискретные ряды распределения, характеризующие состав или структуру явления после их группировки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определять показатели вариации, позволяющие судить о величине отклонения признака в совокупности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правильность применения определенных видов средних величин в конкретных ситуациях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статистические показатели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6e5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af6e51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FontStyle13" w:customStyle="1">
    <w:name w:val="Font Style13"/>
    <w:basedOn w:val="DefaultParagraphFont"/>
    <w:uiPriority w:val="99"/>
    <w:qFormat/>
    <w:rsid w:val="007671b0"/>
    <w:rPr>
      <w:rFonts w:ascii="Times New Roman" w:hAnsi="Times New Roman" w:cs="Times New Roman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5"/>
    <w:rsid w:val="00af6e51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af6e51"/>
    <w:pPr>
      <w:suppressLineNumbers/>
    </w:pPr>
    <w:rPr/>
  </w:style>
  <w:style w:type="paragraph" w:styleId="Standard" w:customStyle="1">
    <w:name w:val="Standard"/>
    <w:qFormat/>
    <w:rsid w:val="00af6e5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TableParagraph" w:customStyle="1">
    <w:name w:val="Table Paragraph"/>
    <w:basedOn w:val="Normal"/>
    <w:uiPriority w:val="1"/>
    <w:qFormat/>
    <w:rsid w:val="0011732e"/>
    <w:pPr>
      <w:widowControl w:val="false"/>
      <w:suppressAutoHyphens w:val="false"/>
      <w:ind w:left="110" w:hanging="0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Caption">
    <w:name w:val="caption"/>
    <w:basedOn w:val="Standard"/>
    <w:qFormat/>
    <w:rsid w:val="00e80bc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1"/>
    <w:qFormat/>
    <w:rsid w:val="00bd1f8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LibreOffice/6.4.7.2$Linux_X86_64 LibreOffice_project/40$Build-2</Application>
  <Pages>11</Pages>
  <Words>1660</Words>
  <Characters>12357</Characters>
  <CharactersWithSpaces>14006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2021-10-04T17:01:00Z</dcterms:created>
  <dc:creator>Лариса</dc:creator>
  <dc:description/>
  <dc:language>ru-RU</dc:language>
  <cp:lastModifiedBy/>
  <dcterms:modified xsi:type="dcterms:W3CDTF">2021-10-06T12:06:10Z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