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 w:eastAsia="Noto Serif CJK SC" w:cs="Lohit Devanagari"/>
          <w:b/>
          <w:b/>
          <w:bCs/>
          <w:color w:val="auto"/>
          <w:kern w:val="2"/>
          <w:sz w:val="24"/>
          <w:szCs w:val="24"/>
          <w:lang w:val="ru-RU" w:eastAsia="zh-CN" w:bidi="hi-IN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21.02.05 Земельно-имущественные отношения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тверждена приказом руководителя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РАБОЧАЯ ПРОГРАММА УЧЕБНОЙ ДИСЦИПЛИНЫ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 w:val="false"/>
          <w:bCs w:val="false"/>
        </w:rPr>
        <w:t>ОП.07 «БУХГАЛТЕРСКИЙ УЧЕТ »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</w:rPr>
        <w:t>Воскресенск   2021г.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Протокол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№ 1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«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30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»августа 2021г.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____________/ И.М.Портная/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Программа учебной дисциплины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ОП.07 «БУХГАЛТЕРСКИЙ УЧЕТ 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Noto Serif CJK SC" w:cs="Times New Roman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38.02.03. «Операционная деятельность в логистике».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утвержденного приказом Министерства образования и науки РФ от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28 июля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2014года,  №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834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Организация 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Разработчик: преподаватель ГБПОУ МО «Воскресенский колледж»  Портная И.М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С</w:t>
      </w:r>
      <w:r>
        <w:rPr>
          <w:rFonts w:ascii="Times New Roman" w:hAnsi="Times New Roman"/>
          <w:i w:val="false"/>
          <w:iCs w:val="false"/>
        </w:rPr>
        <w:t>ОДЕРЖАНИЕ</w:t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 РАБОЧЕЙ ПРОГРАММЫ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3. УСЛОВИЯ РЕАЛИЗАЦИИ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1.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ОБЩАЯ ХАРАКТЕРИСТИКА РАБОЧЕЙ ПРОГРАММЫ УЧЕБНОЙ ДИСЦИПЛИНЫ « ОП.07 БУХГАЛТЕРСКИЙ УЧЕТ И НАЛОГООБЛОЖЕНИЕ»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1.1 Место дисциплины в структуре основной образовательной программы: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Учебная дисциплина « Бухгалтерский учет » является частью общепрофессионального цикла основной образовательной программы в соответствии с ФГОС  СПО по специальности </w:t>
      </w:r>
      <w:r>
        <w:rPr>
          <w:rFonts w:eastAsia="Noto Serif CJK SC" w:cs="Times New Roman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38.02.03. «Операционная деятельность в логистике».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Особое значение дисциплина имеет при формировании и развитии ОК, ПК:</w:t>
      </w:r>
    </w:p>
    <w:p>
      <w:pPr>
        <w:pStyle w:val="Style16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3-5, ПК 1.2,2.1,3.1-3.4,4.1-4.4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bCs/>
          <w:i w:val="false"/>
          <w:iCs w:val="false"/>
          <w:sz w:val="24"/>
          <w:szCs w:val="24"/>
        </w:rPr>
        <w:t>1.2 Цель и планируемые результаты освоения дисциплины: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333333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037"/>
        <w:gridCol w:w="3798"/>
        <w:gridCol w:w="3810"/>
      </w:tblGrid>
      <w:tr>
        <w:trPr/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ОК, ПК, ЛР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Знания</w:t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14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3-5, ПК 1.2,2.1,3.1-3.4,4.1-4.4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документировать и оформлять бухгалтерскими проводками хозяйственные операции по учету имущества и обязательств организации; проводить налоговые и страховые расчеты; проводить инвентаризацию имущества и обязательств организации; составлять бухгалтерскую отчетность, участвовать в контроле и анализе финансово-хозяйственной деятельности на ее основе; 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нормативное регулирование бухгалтерского учета и отчетности; основные требования к ведению бухгалтерского учета; формы бухгалтерского учета; учет денежных средств; учет основных средств; учет нематериальных активов; учет долгосрочных инвестиций и финансовых вложений; учет материально-производственных запасов; учет затрат на производство и калькулирование себестоимости; учет готовой продукции и ее реализации; учет текущих операций и расчетов; учет труда и заработной платы; учет расчетов по социальному страхованию и обеспечению; учет расчетов с бюджетом по налогам и сборам; учет финансовых результатов и использования прибыли; учет собственного капитала; учет кредитов и займов; учетную политику организации; технологию составления бухгалтерской отчетности; </w:t>
            </w:r>
          </w:p>
          <w:p>
            <w:pPr>
              <w:pStyle w:val="Style16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1.2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ПК 2.1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3.1 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методологией оценки эффективности функционирования элементов логистической системы.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3.2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3.3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и анализировать логистические издержки.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3.4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современные логистические концепции и принципы сокращения логистических расходов.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4.1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контроль выполнения и экспедирования заказов.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4.2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1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4.3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14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03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ЛР4, </w:t>
            </w:r>
            <w:r>
              <w:rPr>
                <w:rFonts w:ascii="Times New Roman" w:hAnsi="Times New Roman"/>
              </w:rPr>
              <w:t>7,14, 16,17</w:t>
            </w: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140"/>
              <w:jc w:val="left"/>
              <w:rPr/>
            </w:pPr>
            <w:r>
              <w:rPr/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bidi w:val="0"/>
              <w:spacing w:before="0" w:after="20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2. СТРУКТУРА И СОДЕРЖАНИЕ УЧЕБНОЙ ДИСЦИПЛИНЫ 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6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478"/>
        <w:gridCol w:w="2092"/>
      </w:tblGrid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0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0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0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66</w:t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20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0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0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</w:p>
        </w:tc>
      </w:tr>
      <w:tr>
        <w:trPr/>
        <w:tc>
          <w:tcPr>
            <w:tcW w:w="7478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10680" w:leader="none"/>
        </w:tabs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2.2. Тематический план и содержание учебной дисциплины «Бухгалтерский учет»</w:t>
      </w:r>
    </w:p>
    <w:tbl>
      <w:tblPr>
        <w:tblStyle w:val="a6"/>
        <w:tblW w:w="14426" w:type="dxa"/>
        <w:jc w:val="left"/>
        <w:tblInd w:w="36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97"/>
        <w:gridCol w:w="7823"/>
        <w:gridCol w:w="1945"/>
        <w:gridCol w:w="1960"/>
      </w:tblGrid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60" w:type="dxa"/>
            <w:tcBorders/>
          </w:tcPr>
          <w:p>
            <w:pPr>
              <w:pStyle w:val="Style20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1. Основы теории бухгалтерского учета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60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1.1. Предмет и объекты бухгалтерского учета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Понятие бухгалтерского учета. Предмет бухгалтерского учета. Принципы бухгалтерского учета. Объекты бухгалтерского учета: источники, имущество. Группировка объектов по составу и функциональной роли в процессе формирования затрат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1.2. План счетов бухгалтерского учета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Содержание счетов бухгалтерского учета и их строение. Правила записей по счетам.  Счета аналитического и синтетического учета. 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ознакомиться с планом счетов бухгалтерского учета и инструкцией к нему.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1.3. Бухгалтерский баланс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Понятие бухгалтерского баланса. Строение баланса. Бухгалтерский баланс как источник информации для анализа деятельности организации и принятия управленческих решений.   Взаимосвязь между счетами и балансом. Влияние хозяйственных операций на валюту баланса.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платежеспособности организации по бухгалтерскому балансу.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1.4. Правовые основы бухгалтерского учета и отчетности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Нормативно-правовые документы, регулирующие бухгалтерский учет в РФ.  Понятие учетной политики. Значение. Основные элементы учетной политики организации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Учетная политика предприятия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Самостоятельная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Федерального закона «О бухгалтерском учете» № 129-ФЗ. Составление конспекта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1.5. Формы и методы бухгалтерского учета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Двойная запись, ее сущность и значение. Документация, денежная оценка и калькуляция, инвентаризация. Способы исправления бухгалтерских ошибок в учетных регистрах. Сущность, содержание и значение различных форм ведения бухгалтерского учета в РФ. Методы выбора форм.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Практическая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Заполнение документов по одной из форм бухгалтерского учета  проведение инвентаризации имущества, оформление документации.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инвентаризации имущества, оформление документации.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2. Учет денежных средств и материальных активов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0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2.1. Учет денежных и расчетных операций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Учет операций по расчетному, валютному счетам. Документальное оформление.  Учет кассовых операций. Документальное оформление. Учет расчетов с поставщикам, покупателями. Учет расчетов с подотчетными лицами.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Задания на составление бухгалтерских проводок и оформление первичных документов и регистров.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учебником, планом счетов по изучению учета расчетов с подотчетными лицами. Составление конспекта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2.2. Учет материально– производственных запасов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Понятие товарно-материальных ценностей. Оценка в учете.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Аналитический и синтетический учет и документация по учету и движению материалов.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Учет материально-производственных запасов.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Работа с учебником и планом счетов по изучению бухгалтерского учета НМА Понятие, состав, оценка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2.3. Учет основных средств и нематериальных активов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Понятие основных средств. Классификация, оценка в учете. Амортизация. Бухгалтерский учет поступления, амортизации, выбытия, переоценки основных средств. Документальное оформление движения.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учет основных средств.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2.4. Учет затрат на производство и калькулирование себестоимости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Классификация затрат, калькуляция себестоимости и цены продукции. Учет затрат на производство продукции.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Практическая работа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Учет производственных затрат.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2.5. Учет труда и заработной платы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Виды заработной платы. Первичные документы по заработной плате  Синтетический учет расчетов по зарплате. Документальное оформление. Учет расчетов по налогам и удержаний из зарплаты.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Практическая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Составление проводок по учету зарплаты и оформление документов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работа с Трудовым кодексом РФ – изучение видов и размеров доплат к зарплате. Составление конспекта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2.6. Учет готовой продукции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Понятие готовой продукции. Документальное оформление движения. Аналитический и синтетический учет выпуска и реализации готовой продукции.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Практическая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проводок по учету готовой продукции, оформление документации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0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2.7. Учет расчетов по социальному страхованию и обеспечению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Способы отчисления в социальные фонды. Учет расчетов по 69 счету.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задания на расчет социальных выплат и их учет по счетам бухгалтерского учета.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2.8. Учет расчетов с бюджетом по налогам и сборам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Учет расчетов счету 68.  Порядок исчисления налогов, уплачиваемых хозяйствующими субъектами.  Налоговая отчетность и штрафы налоговых инспекций за нарушения налогового законодательства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Изучить по Налоговому кодексу РФ ответственность за нарушение налогового законодательства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3. Учет источников, финансовых вложений и финансовых результатов деятельности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0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3.1. Учет финансовых результатов и использования прибыли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Характеристика доходов от основной и прочей деятельности. Учет операций по счетам «Продажи», «Прочие доходы и расходы», «Прибыли и убытки».  Учет внутрихозяйственных расчетов.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Практическая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Учет финансовых результатов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3.2. Учет собственного капитала, заемных средств, финансовых вложений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 xml:space="preserve">Содержание учебного материала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Учет собственного капитала. Документальное оформление. Учет заемных средств. Документальное оформление.  Учет финансовых вложений. Документальное оформление. Виды и учет ценных бумаг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Раздел 4. Технология составления бухгалтерской отчетности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60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 4.1. Бухгалтерская отчетность: состав, содержание и назначение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Содержание учебного материала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Бухгалтерская отчетность: сущность, значение, состав. Требования, предъявляемые к бухгалтерской отчетности. Периодичность составления. Направление отчетности. Содержание бухгалтерской отчетности. Порядок заполнения форм отчетности .Сроки и порядок сдачи отчетности. Штрафы за нарушение сроков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Практическая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Составление бухгалтерского баланса 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u w:val="single"/>
              </w:rPr>
              <w:t>Самостоятельная работа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задание на составление баланса, отчета о прибылях и убытках</w:t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tcBorders/>
          </w:tcPr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3-5, ПК 1.2,2.1,3.1-3.4,4.1-4.4</w:t>
            </w:r>
          </w:p>
          <w:p>
            <w:pPr>
              <w:pStyle w:val="Style16"/>
              <w:tabs>
                <w:tab w:val="clear" w:pos="708"/>
                <w:tab w:val="left" w:pos="10680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b w:val="false"/>
                <w:bCs w:val="false"/>
                <w:sz w:val="24"/>
                <w:szCs w:val="24"/>
              </w:rPr>
              <w:t>ЛР 4,7,14,16</w:t>
            </w:r>
          </w:p>
        </w:tc>
      </w:tr>
      <w:tr>
        <w:trPr/>
        <w:tc>
          <w:tcPr>
            <w:tcW w:w="2697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23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45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960" w:type="dxa"/>
            <w:tcBorders/>
          </w:tcPr>
          <w:p>
            <w:pPr>
              <w:pStyle w:val="Normal"/>
              <w:tabs>
                <w:tab w:val="clear" w:pos="708"/>
                <w:tab w:val="left" w:pos="10680" w:leader="none"/>
              </w:tabs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10680" w:leader="none"/>
        </w:tabs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 xml:space="preserve">3.1. Требования к материально-техническому обеспечению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Реализация учебной дисциплины требует наличия учебного кабинета «Бухгалтерского учета, налогообложения, аудита». Оборудование учебного кабинета «Бухгалтерского учета, налогообложения, аудита»: комплект учебной мебели, классная доска, компьютер, принтер, ксерокс, учебные стенды, информационный стенды, интерактивная доска и комплект учебно-наглядных пособий «Рабочая тетрадь по «Бухгалтерскому учету» для проведения практических занятий», раздаточные материалы по изучению отдельных видов и способов учета, план счетов и др. Технические средства обучения: персональные компьютеры, калькуляторы, комплект мебели для ПК, принтер, сканер, модем, проектор, программное обеспечение общего и профессионального назначения, комплект учебно-методической документации, информационно-справочные системы «Консультант Плюс», «Гарант», «1С – Бухгалтерия».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3.2. Информационное обеспечение обучения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Основные источники: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Нормативные правовые акты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1.Гражданский кодекс РФ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2.Налоговый кодекс РФ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3.. План счетов бухгалтерского учета и инструкция по его применению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4.. Положения по ведению бухгалтерского учета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5.ФЗ «О бухгалтерском учете в РФ» №129 от 21 ноября 1996 года (в ред. от 03.11.2006)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Основная литература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1.Гуляева А.Ф. . Бухгалтерский учёт, анализ, аудит-, 201</w:t>
      </w:r>
      <w:r>
        <w:rPr>
          <w:rFonts w:cs="Times New Roman" w:ascii="Times New Roman" w:hAnsi="Times New Roman"/>
          <w:sz w:val="24"/>
          <w:szCs w:val="24"/>
        </w:rPr>
        <w:t>8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2. Гусева Т.М., Х.Ш.Нурмухамедова, Т.Н.Шеина. Бухгалтерский учёт: учебно-практическое пособие.-М.: Академия,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3.Касьянова Г.Ю.Бухгалтерский и налоговый учёт для практиков. -М.: Аргумент,2016. 4.Кондраков Н.П., И.Н.Кондраков. Бухгалтерский учёт и налогообложение в бюджетных учреждениях,- М.:Академия,2016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5.Русалева Л.А., В.М. Богаченко, Т.М.Калачева. Теория бухгалтерского учёта. - Ростов- на –Дону.: Феникс,201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>. 13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Дополнительная литература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1.Беляев С. Ф. Налоги и налогообложение .Практикум -.Р. на Д. : 2015.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Журнал «Бухгалтерский учет»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Журнал «Главный бухгалтер» Интернет-ресурсы: 1. http//consultant.ru 2. http//www.garant.ru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ind w:left="360" w:hanging="0"/>
        <w:jc w:val="left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  <w:lang w:val="en-US"/>
        </w:rPr>
        <w:t>4. КОНТРОЛЬ И ОЦЕНКА РЕЗУЛЬТАТОВ ОСВОЕНИЯ УЧЕБНОЙ ДИСЦИПЛИНЫ</w:t>
      </w:r>
    </w:p>
    <w:p>
      <w:pPr>
        <w:pStyle w:val="Normal"/>
        <w:bidi w:val="0"/>
        <w:ind w:left="360" w:hanging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регулирование бухгалтерского учета и отчетности;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p_43911"/>
            <w:bookmarkEnd w:id="1"/>
            <w:r>
              <w:rPr>
                <w:rFonts w:ascii="Times New Roman" w:hAnsi="Times New Roman"/>
                <w:sz w:val="24"/>
                <w:szCs w:val="24"/>
              </w:rPr>
              <w:t>основные требования к ведению бухгалтерского учета;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" w:name="p_44011"/>
            <w:bookmarkEnd w:id="2"/>
            <w:r>
              <w:rPr>
                <w:rFonts w:ascii="Times New Roman" w:hAnsi="Times New Roman"/>
                <w:sz w:val="24"/>
                <w:szCs w:val="24"/>
              </w:rPr>
              <w:t>формы бухгалтерского учета;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3" w:name="p_44111"/>
            <w:bookmarkEnd w:id="3"/>
            <w:r>
              <w:rPr>
                <w:rFonts w:ascii="Times New Roman" w:hAnsi="Times New Roman"/>
                <w:sz w:val="24"/>
                <w:szCs w:val="24"/>
              </w:rPr>
              <w:t>учет денежных средств;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4" w:name="p_44211"/>
            <w:bookmarkEnd w:id="4"/>
            <w:r>
              <w:rPr>
                <w:rFonts w:ascii="Times New Roman" w:hAnsi="Times New Roman"/>
                <w:sz w:val="24"/>
                <w:szCs w:val="24"/>
              </w:rPr>
              <w:t>учет основных средств;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5" w:name="p_44311"/>
            <w:bookmarkEnd w:id="5"/>
            <w:r>
              <w:rPr>
                <w:rFonts w:ascii="Times New Roman" w:hAnsi="Times New Roman"/>
                <w:sz w:val="24"/>
                <w:szCs w:val="24"/>
              </w:rPr>
              <w:t>учет материальных активов;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6" w:name="p_44411"/>
            <w:bookmarkEnd w:id="6"/>
            <w:r>
              <w:rPr>
                <w:rFonts w:ascii="Times New Roman" w:hAnsi="Times New Roman"/>
                <w:sz w:val="24"/>
                <w:szCs w:val="24"/>
              </w:rPr>
              <w:t>учет долгосрочных инвестиций и финансовых вложений;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7" w:name="p_44511"/>
            <w:bookmarkEnd w:id="7"/>
            <w:r>
              <w:rPr>
                <w:rFonts w:ascii="Times New Roman" w:hAnsi="Times New Roman"/>
                <w:sz w:val="24"/>
                <w:szCs w:val="24"/>
              </w:rPr>
              <w:t>учет материально-производственных запасов;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8" w:name="p_44611"/>
            <w:bookmarkEnd w:id="8"/>
            <w:r>
              <w:rPr>
                <w:rFonts w:ascii="Times New Roman" w:hAnsi="Times New Roman"/>
                <w:sz w:val="24"/>
                <w:szCs w:val="24"/>
              </w:rPr>
              <w:t>учет затрат на производство и калькулирование себестоимости;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9" w:name="p_44711"/>
            <w:bookmarkEnd w:id="9"/>
            <w:r>
              <w:rPr>
                <w:rFonts w:ascii="Times New Roman" w:hAnsi="Times New Roman"/>
                <w:sz w:val="24"/>
                <w:szCs w:val="24"/>
              </w:rPr>
              <w:t>учет готовой продукции и ее реализации;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0" w:name="p_44811"/>
            <w:bookmarkEnd w:id="10"/>
            <w:r>
              <w:rPr>
                <w:rFonts w:ascii="Times New Roman" w:hAnsi="Times New Roman"/>
                <w:sz w:val="24"/>
                <w:szCs w:val="24"/>
              </w:rPr>
              <w:t>учет текущих операций и расчетов;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1" w:name="p_44911"/>
            <w:bookmarkEnd w:id="11"/>
            <w:r>
              <w:rPr>
                <w:rFonts w:ascii="Times New Roman" w:hAnsi="Times New Roman"/>
                <w:sz w:val="24"/>
                <w:szCs w:val="24"/>
              </w:rPr>
              <w:t>учет труда и заработной платы;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2" w:name="p_45011"/>
            <w:bookmarkEnd w:id="12"/>
            <w:r>
              <w:rPr>
                <w:rFonts w:ascii="Times New Roman" w:hAnsi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3" w:name="p_45111"/>
            <w:bookmarkEnd w:id="13"/>
            <w:r>
              <w:rPr>
                <w:rFonts w:ascii="Times New Roman" w:hAnsi="Times New Roman"/>
                <w:sz w:val="24"/>
                <w:szCs w:val="24"/>
              </w:rPr>
              <w:t>учет расчетов с бюджетом по налогам и сборам;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4" w:name="p_45211"/>
            <w:bookmarkEnd w:id="14"/>
            <w:r>
              <w:rPr>
                <w:rFonts w:ascii="Times New Roman" w:hAnsi="Times New Roman"/>
                <w:sz w:val="24"/>
                <w:szCs w:val="24"/>
              </w:rPr>
              <w:t>учет финансовых результатов и использования прибыли;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5" w:name="p_45311"/>
            <w:bookmarkEnd w:id="15"/>
            <w:r>
              <w:rPr>
                <w:rFonts w:ascii="Times New Roman" w:hAnsi="Times New Roman"/>
                <w:sz w:val="24"/>
                <w:szCs w:val="24"/>
              </w:rPr>
              <w:t>учет собственного капитала;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6" w:name="p_45411"/>
            <w:bookmarkEnd w:id="16"/>
            <w:r>
              <w:rPr>
                <w:rFonts w:ascii="Times New Roman" w:hAnsi="Times New Roman"/>
                <w:sz w:val="24"/>
                <w:szCs w:val="24"/>
              </w:rPr>
              <w:t>учет кредитов и займов;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7" w:name="p_45511"/>
            <w:bookmarkEnd w:id="17"/>
            <w:r>
              <w:rPr>
                <w:rFonts w:ascii="Times New Roman" w:hAnsi="Times New Roman"/>
                <w:sz w:val="24"/>
                <w:szCs w:val="24"/>
              </w:rPr>
              <w:t>учетную политику организации;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8" w:name="p_45611"/>
            <w:bookmarkEnd w:id="18"/>
            <w:r>
              <w:rPr>
                <w:rFonts w:ascii="Times New Roman" w:hAnsi="Times New Roman"/>
                <w:sz w:val="24"/>
                <w:szCs w:val="24"/>
              </w:rPr>
              <w:t>технологию составления бухгалтерской отчетности;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9" w:name="p_45711"/>
            <w:bookmarkEnd w:id="19"/>
            <w:r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0" w:name="p_45811"/>
            <w:bookmarkEnd w:id="20"/>
            <w:r>
              <w:rPr>
                <w:rFonts w:ascii="Times New Roman" w:hAnsi="Times New Roman"/>
                <w:sz w:val="24"/>
                <w:szCs w:val="24"/>
              </w:rPr>
              <w:t>виды налогов в Российской Федерации и порядок их расчетов;</w:t>
            </w:r>
          </w:p>
          <w:p>
            <w:pPr>
              <w:pStyle w:val="Style16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1" w:name="p_45911"/>
            <w:bookmarkEnd w:id="21"/>
            <w:r>
              <w:rPr>
                <w:rFonts w:ascii="Times New Roman" w:hAnsi="Times New Roman"/>
                <w:sz w:val="24"/>
                <w:szCs w:val="24"/>
              </w:rPr>
              <w:t>нормативные акты, регулирующие отношения организации и государства в области налогообложения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Полноту представления о процессе эволюции менеджмента как науки управления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85-100% правильных ответов «отлично»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69-84% правильных ответов-»хорошо»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51-68% правильных ответов-»удовлетворительно»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50% и менее -»неудовлетворительно»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Знание нормативного регулирования бухучета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форм бухучета, учета денежных средств,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НМА, ОС, МПЗ, готовой продукции, заработной платы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Полнота представления по учету финансовых результатов, по учету расчетов по социальному страхованию и обеспечению, 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Знание налогового кодекса и видов налогов, а также порядок их расчета</w:t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Тестирование, устный опрос, дифференцированный опрос, индивидуальный, фронтальный, графологический диктант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документировать и оформлять бухгалтерскими проводками хозяйственные операции по учету имущества и обязательства организации;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2" w:name="p_4321"/>
            <w:bookmarkEnd w:id="22"/>
            <w:r>
              <w:rPr>
                <w:rFonts w:ascii="Times New Roman" w:hAnsi="Times New Roman"/>
                <w:sz w:val="24"/>
                <w:szCs w:val="24"/>
              </w:rPr>
              <w:t>проводить налоговые и страховые расчеты;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3" w:name="p_4331"/>
            <w:bookmarkEnd w:id="23"/>
            <w:r>
              <w:rPr>
                <w:rFonts w:ascii="Times New Roman" w:hAnsi="Times New Roman"/>
                <w:sz w:val="24"/>
                <w:szCs w:val="24"/>
              </w:rPr>
              <w:t>участвовать в инвентаризации имущества и обязательств организации;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4" w:name="p_4341"/>
            <w:bookmarkEnd w:id="24"/>
            <w:r>
              <w:rPr>
                <w:rFonts w:ascii="Times New Roman" w:hAnsi="Times New Roman"/>
                <w:sz w:val="24"/>
                <w:szCs w:val="24"/>
              </w:rPr>
              <w:t>составлять бухгалтерскую отчетность, участвовать в контроле финансово-хозяйственной деятельности на ее основе;</w:t>
            </w:r>
          </w:p>
          <w:p>
            <w:pPr>
              <w:pStyle w:val="Style16"/>
              <w:bidi w:val="0"/>
              <w:ind w:left="0" w:right="0" w:hanging="0"/>
              <w:jc w:val="left"/>
              <w:rPr/>
            </w:pPr>
            <w:bookmarkStart w:id="25" w:name="p_4351"/>
            <w:bookmarkEnd w:id="25"/>
            <w:r>
              <w:rPr>
                <w:rFonts w:ascii="Times New Roman" w:hAnsi="Times New Roman"/>
                <w:sz w:val="24"/>
                <w:szCs w:val="24"/>
              </w:rPr>
              <w:t xml:space="preserve">ориентироваться в действующем </w:t>
            </w:r>
            <w:r>
              <w:fldChar w:fldCharType="begin"/>
            </w:r>
            <w:r>
              <w:rPr>
                <w:sz w:val="24"/>
                <w:szCs w:val="24"/>
                <w:rFonts w:ascii="Times New Roman" w:hAnsi="Times New Roman"/>
              </w:rPr>
              <w:instrText> HYPERLINK "https://base.garant.ru/10900200/435d49aa60fa32fdf7eb2bd99b4e7837/" \l "block_20001"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налоговом законодательстве</w:t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Федерации;</w:t>
            </w:r>
          </w:p>
          <w:p>
            <w:pPr>
              <w:pStyle w:val="Style16"/>
              <w:bidi w:val="0"/>
              <w:ind w:left="0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26" w:name="p_4361"/>
            <w:bookmarkEnd w:id="26"/>
            <w:r>
              <w:rPr>
                <w:rFonts w:ascii="Times New Roman" w:hAnsi="Times New Roman"/>
                <w:sz w:val="24"/>
                <w:szCs w:val="24"/>
              </w:rPr>
              <w:t>понимать сущность и порядок расчета налогов;</w:t>
            </w:r>
          </w:p>
          <w:p>
            <w:pPr>
              <w:pStyle w:val="Style16"/>
              <w:bidi w:val="0"/>
              <w:spacing w:before="0" w:after="14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 xml:space="preserve">Документирование хозяйственных операций по учету имущества, составление бухгалтерской отчетности, </w:t>
            </w:r>
          </w:p>
          <w:p>
            <w:pPr>
              <w:pStyle w:val="Style2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 xml:space="preserve">Проведение налоговых и страховых расчетов, </w:t>
            </w:r>
          </w:p>
          <w:p>
            <w:pPr>
              <w:pStyle w:val="Style2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</w:r>
          </w:p>
          <w:p>
            <w:pPr>
              <w:pStyle w:val="Style20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</w:rPr>
              <w:t>Умение ориентироваться в налоговом законодательстве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spacing w:before="0" w:after="20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домашнего задания, самостоятельной внеаудиторной работы, контрольные практические работы по темам курса, </w:t>
            </w:r>
          </w:p>
        </w:tc>
      </w:tr>
    </w:tbl>
    <w:p>
      <w:pPr>
        <w:pStyle w:val="Normal"/>
        <w:bidi w:val="0"/>
        <w:ind w:left="360" w:hanging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ind w:left="360" w:hanging="0"/>
        <w:jc w:val="left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tLeast" w:line="300" w:before="0" w:after="255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tLeast" w:line="300" w:before="0" w:after="255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629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cd629a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a7570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c43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c430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Application>LibreOffice/6.4.7.2$Linux_X86_64 LibreOffice_project/40$Build-2</Application>
  <Pages>16</Pages>
  <Words>1949</Words>
  <Characters>14648</Characters>
  <CharactersWithSpaces>16563</CharactersWithSpaces>
  <Paragraphs>304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2021-03-17T09:56:00Z</dcterms:created>
  <dc:creator>DNOTD1</dc:creator>
  <dc:description/>
  <dc:language>ru-RU</dc:language>
  <cp:lastModifiedBy/>
  <dcterms:modified xsi:type="dcterms:W3CDTF">2021-10-06T13:25:06Z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