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Приложение 2.11</w:t>
      </w:r>
    </w:p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ОПОП по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специальности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38.02.03 Операционная деятельность в логистике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Министерство образования Московской области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552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528"/>
      </w:tblGrid>
      <w:tr>
        <w:trPr/>
        <w:tc>
          <w:tcPr>
            <w:tcW w:w="552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Утверждена приказом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руководителя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</w:tr>
      <w:tr>
        <w:trPr/>
        <w:tc>
          <w:tcPr>
            <w:tcW w:w="552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 от ___________________</w:t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  <w:t>РАБОЧАЯ ПРОГРАММА УЧЕБНОЙ ДИСЦИПЛИНЫ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  <w:t>ПД.03 Обществознание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left="1670" w:hanging="1118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firstLine="708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Город Воскресенск, 2021г.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tbl>
      <w:tblPr>
        <w:tblpPr w:vertAnchor="text" w:horzAnchor="page" w:leftFromText="180" w:rightFromText="180" w:tblpX="871" w:tblpY="38"/>
        <w:tblW w:w="655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56"/>
        <w:gridCol w:w="3394"/>
      </w:tblGrid>
      <w:tr>
        <w:trPr/>
        <w:tc>
          <w:tcPr>
            <w:tcW w:w="315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 заседании ПЦК Общеобразовательных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дисциплин</w:t>
            </w:r>
          </w:p>
        </w:tc>
        <w:tc>
          <w:tcPr>
            <w:tcW w:w="339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47" w:hRule="atLeast"/>
        </w:trPr>
        <w:tc>
          <w:tcPr>
            <w:tcW w:w="315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Протокол №1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 28» августа 2021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 /Ермишкина Е.А. / </w:t>
            </w:r>
          </w:p>
        </w:tc>
        <w:tc>
          <w:tcPr>
            <w:tcW w:w="339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Программа учебной дисциплины ПД.03 Обществознание разработана в соответствии с требованиями федерального государственного образовательного стандарта </w:t>
      </w:r>
      <w:r>
        <w:rPr>
          <w:rFonts w:eastAsia="Times New Roman" w:cs="Times New Roman" w:ascii="Times New Roman" w:hAnsi="Times New Roman"/>
          <w:bCs/>
          <w:color w:val="22272F"/>
          <w:kern w:val="2"/>
          <w:sz w:val="24"/>
          <w:szCs w:val="24"/>
          <w:lang w:eastAsia="ru-RU"/>
        </w:rPr>
        <w:t xml:space="preserve">среднего общего образования, на основании </w:t>
      </w:r>
      <w:r>
        <w:rPr>
          <w:rFonts w:eastAsia="Calibri" w:cs="Times New Roman" w:ascii="Times New Roman" w:hAnsi="Times New Roman"/>
          <w:sz w:val="24"/>
          <w:szCs w:val="24"/>
        </w:rPr>
        <w:t>примерной программы общеобразовательной учебной дисциплины «Обществознание»</w:t>
      </w:r>
      <w:r>
        <w:rPr>
          <w:rFonts w:eastAsia="Calibri" w:cs="Times New Roman" w:ascii="Times New Roman" w:hAnsi="Times New Roman"/>
          <w:i/>
          <w:iCs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iCs/>
          <w:sz w:val="24"/>
          <w:szCs w:val="24"/>
        </w:rPr>
        <w:t xml:space="preserve">рекомендованной Федеральным государственным автономным учреждением </w:t>
      </w:r>
      <w:r>
        <w:rPr>
          <w:rFonts w:eastAsia="Calibri" w:cs="Times New Roman" w:ascii="Times New Roman" w:hAnsi="Times New Roman"/>
          <w:sz w:val="24"/>
          <w:szCs w:val="24"/>
        </w:rPr>
        <w:t>«</w:t>
      </w:r>
      <w:r>
        <w:rPr>
          <w:rFonts w:eastAsia="Calibri" w:cs="Times New Roman" w:ascii="Times New Roman" w:hAnsi="Times New Roman"/>
          <w:iCs/>
          <w:sz w:val="24"/>
          <w:szCs w:val="24"/>
        </w:rPr>
        <w:t>Федеральный институт развития образования</w:t>
      </w:r>
      <w:r>
        <w:rPr>
          <w:rFonts w:eastAsia="Calibri" w:cs="Times New Roman" w:ascii="Times New Roman" w:hAnsi="Times New Roman"/>
          <w:sz w:val="24"/>
          <w:szCs w:val="24"/>
        </w:rPr>
        <w:t>» (</w:t>
      </w:r>
      <w:r>
        <w:rPr>
          <w:rFonts w:eastAsia="Calibri" w:cs="Times New Roman" w:ascii="Times New Roman" w:hAnsi="Times New Roman"/>
          <w:iCs/>
          <w:sz w:val="24"/>
          <w:szCs w:val="24"/>
        </w:rPr>
        <w:t xml:space="preserve">ФГАУ </w:t>
      </w:r>
      <w:r>
        <w:rPr>
          <w:rFonts w:eastAsia="Calibri" w:cs="Times New Roman" w:ascii="Times New Roman" w:hAnsi="Times New Roman"/>
          <w:sz w:val="24"/>
          <w:szCs w:val="24"/>
        </w:rPr>
        <w:t>«</w:t>
      </w:r>
      <w:r>
        <w:rPr>
          <w:rFonts w:eastAsia="Calibri" w:cs="Times New Roman" w:ascii="Times New Roman" w:hAnsi="Times New Roman"/>
          <w:iCs/>
          <w:sz w:val="24"/>
          <w:szCs w:val="24"/>
        </w:rPr>
        <w:t>ФИРО</w:t>
      </w:r>
      <w:r>
        <w:rPr>
          <w:rFonts w:eastAsia="Calibri" w:cs="Times New Roman" w:ascii="Times New Roman" w:hAnsi="Times New Roman"/>
          <w:sz w:val="24"/>
          <w:szCs w:val="24"/>
        </w:rPr>
        <w:t xml:space="preserve">») </w:t>
      </w:r>
      <w:r>
        <w:rPr>
          <w:rFonts w:eastAsia="Calibri" w:cs="Times New Roman" w:ascii="Times New Roman" w:hAnsi="Times New Roman"/>
          <w:iCs/>
          <w:sz w:val="24"/>
          <w:szCs w:val="24"/>
        </w:rPr>
        <w:t>от 21.07.2015 г.</w:t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Разработчик: преподаватель ГБПОУ МО «Воскресенского колледжа» Ермишкина Е.А.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36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  <w:bookmarkStart w:id="0" w:name="_Toc283648306"/>
      <w:bookmarkStart w:id="1" w:name="_Toc283296925"/>
      <w:bookmarkStart w:id="2" w:name="_Toc283648306"/>
      <w:bookmarkStart w:id="3" w:name="_Toc283296925"/>
    </w:p>
    <w:p>
      <w:pPr>
        <w:pStyle w:val="Normal"/>
        <w:keepNext w:val="true"/>
        <w:numPr>
          <w:ilvl w:val="0"/>
          <w:numId w:val="0"/>
        </w:numPr>
        <w:spacing w:lineRule="auto" w:line="36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36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36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36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36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36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36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36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rPr>
          <w:rFonts w:ascii="Calibri" w:hAnsi="Calibri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36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СОДЕРЖАНИЕ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ПАСПОРТ РАБОЧЕЙ ПРОГРАММЫ УЧЕБНОЙ ДИСЦИПЛИНЫ</w:t>
      </w:r>
    </w:p>
    <w:p>
      <w:pPr>
        <w:pStyle w:val="Normal"/>
        <w:numPr>
          <w:ilvl w:val="1"/>
          <w:numId w:val="1"/>
        </w:numPr>
        <w:spacing w:lineRule="auto" w:line="360" w:before="0" w:after="20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Область применения программы </w:t>
      </w:r>
    </w:p>
    <w:p>
      <w:pPr>
        <w:pStyle w:val="Normal"/>
        <w:numPr>
          <w:ilvl w:val="1"/>
          <w:numId w:val="1"/>
        </w:numPr>
        <w:spacing w:lineRule="auto" w:line="360" w:before="0" w:after="20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 </w:t>
      </w:r>
    </w:p>
    <w:p>
      <w:pPr>
        <w:pStyle w:val="Normal"/>
        <w:numPr>
          <w:ilvl w:val="1"/>
          <w:numId w:val="1"/>
        </w:numPr>
        <w:spacing w:lineRule="auto" w:line="360" w:before="0" w:after="20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Требования к результатам освоения учебной дисциплины </w:t>
      </w:r>
    </w:p>
    <w:p>
      <w:pPr>
        <w:pStyle w:val="Normal"/>
        <w:numPr>
          <w:ilvl w:val="1"/>
          <w:numId w:val="1"/>
        </w:numPr>
        <w:spacing w:lineRule="auto" w:line="360" w:before="0" w:after="20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Рекомендуемое количество часов на освоение рабочей программы учебной дисциплины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СТРУКТУРА И СОДЕРЖАНИЕ УЧЕБНОЙ ДИСЦИПЛИНЫ 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2.1 Объем учебной дисциплины и виды учебной работы 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2.2 Тематический план и содержание учебной дисциплины 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3. УСЛОВИЯ РЕАЛИЗАЦИИ УЧЕБНОЙ ДИСЦИПЛИНЫ 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3.1 Требования к минимальному материально- техническому обеспечению 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3.2 Информационное обеспечение обучения 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4. КОНТРОЛЬ И ОЦЕНКА РЕЗУЛЬТАТОВ ОСВОЕНИЯ УЧЕБНОЙ ДИСЦИПЛИНЫ  </w:t>
      </w:r>
    </w:p>
    <w:p>
      <w:pPr>
        <w:pStyle w:val="Normal"/>
        <w:spacing w:lineRule="auto" w:line="360"/>
        <w:rPr>
          <w:rFonts w:ascii="Calibri" w:hAnsi="Calibri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lineRule="auto" w:line="360"/>
        <w:rPr>
          <w:rFonts w:ascii="Calibri" w:hAnsi="Calibri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lineRule="auto" w:line="360"/>
        <w:rPr>
          <w:rFonts w:ascii="Calibri" w:hAnsi="Calibri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lineRule="auto" w:line="360"/>
        <w:rPr>
          <w:rFonts w:ascii="Calibri" w:hAnsi="Calibri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rPr>
          <w:rFonts w:ascii="Calibri" w:hAnsi="Calibri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rPr>
          <w:rFonts w:ascii="Calibri" w:hAnsi="Calibri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rPr>
          <w:rFonts w:ascii="Calibri" w:hAnsi="Calibri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rPr>
          <w:rFonts w:ascii="Calibri" w:hAnsi="Calibri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rPr>
          <w:rFonts w:ascii="Calibri" w:hAnsi="Calibri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rPr>
          <w:rFonts w:ascii="Calibri" w:hAnsi="Calibri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rPr>
          <w:rFonts w:ascii="Calibri" w:hAnsi="Calibri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rPr>
          <w:rFonts w:ascii="Calibri" w:hAnsi="Calibri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rPr>
          <w:rFonts w:ascii="Calibri" w:hAnsi="Calibri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rPr>
          <w:rFonts w:ascii="Calibri" w:hAnsi="Calibri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firstLine="284"/>
        <w:jc w:val="both"/>
        <w:outlineLvl w:val="0"/>
        <w:rPr>
          <w:rFonts w:ascii="Times New Roman" w:hAnsi="Times New Roman" w:eastAsia="Times New Roman" w:cs="Times New Roman"/>
          <w:b/>
          <w:b/>
          <w:caps/>
          <w:sz w:val="24"/>
          <w:szCs w:val="24"/>
          <w:lang w:eastAsia="ru-RU"/>
        </w:rPr>
      </w:pPr>
      <w:bookmarkStart w:id="4" w:name="_Toc283648306"/>
      <w:bookmarkStart w:id="5" w:name="_Toc283296925"/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  <w:t>1. ПАСПОРТ  РАБОЧЕЙ  ПРОГРАММЫ УЧЕБНОЙ ДИСЦИПЛИНЫ</w:t>
      </w:r>
      <w:bookmarkEnd w:id="4"/>
      <w:bookmarkEnd w:id="5"/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ПД.03 Обществознание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240" w:after="60"/>
        <w:outlineLvl w:val="1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bookmarkStart w:id="6" w:name="_Toc283648307"/>
      <w:bookmarkStart w:id="7" w:name="_Toc283296926"/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1.1 Область применения программы</w:t>
      </w:r>
      <w:bookmarkEnd w:id="6"/>
      <w:bookmarkEnd w:id="7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</w:t>
      </w:r>
      <w:r>
        <w:rPr>
          <w:rFonts w:eastAsia="Calibri" w:cs="Times New Roman" w:ascii="Times New Roman" w:hAnsi="Times New Roman"/>
          <w:sz w:val="24"/>
          <w:szCs w:val="24"/>
        </w:rPr>
        <w:t xml:space="preserve">Программа общеобразовательной 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>учебной</w:t>
      </w:r>
      <w:r>
        <w:rPr>
          <w:rFonts w:eastAsia="Calibri" w:cs="Times New Roman" w:ascii="Times New Roman" w:hAnsi="Times New Roman"/>
          <w:sz w:val="24"/>
          <w:szCs w:val="24"/>
        </w:rPr>
        <w:t xml:space="preserve"> дисциплины « Обществознание» предназначена для изучения 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>истории</w:t>
      </w:r>
      <w:r>
        <w:rPr>
          <w:rFonts w:eastAsia="Calibri"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</w:t>
      </w:r>
      <w:r>
        <w:rPr>
          <w:rFonts w:eastAsia="Calibri" w:cs="Times New Roman" w:ascii="Times New Roman" w:hAnsi="Times New Roman"/>
          <w:sz w:val="24"/>
          <w:szCs w:val="24"/>
        </w:rPr>
        <w:t>квалифицированных рабочих, служащих и специалистов среднего звена.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</w:t>
        <w:tab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240" w:after="60"/>
        <w:ind w:left="540" w:hanging="540"/>
        <w:outlineLvl w:val="1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bookmarkStart w:id="8" w:name="_Toc283648308"/>
      <w:bookmarkStart w:id="9" w:name="_Toc283296927"/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1.2 Место учебной дисциплины в структуре основной профессиональной образовательной программы:</w:t>
      </w:r>
      <w:bookmarkEnd w:id="8"/>
      <w:bookmarkEnd w:id="9"/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 xml:space="preserve">Учебная 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дисциплина « История»  </w:t>
      </w:r>
      <w:r>
        <w:rPr>
          <w:rFonts w:eastAsia="Calibri" w:cs="Times New Roman" w:ascii="Times New Roman" w:hAnsi="Times New Roman"/>
          <w:sz w:val="24"/>
          <w:szCs w:val="24"/>
        </w:rPr>
        <w:t xml:space="preserve">является базовой  профильной дисциплиной 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1.3 Освоение содержания учебной дисциплины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 xml:space="preserve"> История обеспечивает достижение студентами следующих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результатов</w:t>
      </w:r>
      <w:r>
        <w:rPr>
          <w:rFonts w:eastAsia="Calibri"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spacing w:before="0" w:after="4"/>
        <w:ind w:right="42" w:firstLine="283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bookmarkStart w:id="10" w:name="_Toc283648311"/>
      <w:r>
        <w:rPr>
          <w:rFonts w:eastAsia="Times New Roman" w:cs="Times New Roman" w:ascii="Times New Roman" w:hAnsi="Times New Roman"/>
          <w:b/>
          <w:i/>
          <w:color w:val="181717"/>
          <w:sz w:val="24"/>
          <w:szCs w:val="24"/>
          <w:lang w:eastAsia="ru-RU"/>
        </w:rPr>
        <w:t>личностных</w:t>
      </w:r>
      <w:r>
        <w:rPr>
          <w:rFonts w:eastAsia="Times New Roman" w:cs="Times New Roman" w:ascii="Times New Roman" w:hAnsi="Times New Roman"/>
          <w:b/>
          <w:color w:val="181717"/>
          <w:sz w:val="24"/>
          <w:szCs w:val="24"/>
          <w:lang w:eastAsia="ru-RU"/>
        </w:rPr>
        <w:t>: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Segoe UI Symbol" w:cs="Times New Roman" w:ascii="Times New Roman" w:hAnsi="Times New Roman"/>
          <w:b/>
          <w:color w:val="181717"/>
          <w:sz w:val="24"/>
          <w:szCs w:val="24"/>
          <w:lang w:eastAsia="ru-RU"/>
        </w:rPr>
        <w:t>ЛР1</w:t>
      </w:r>
      <w:r>
        <w:rPr>
          <w:rFonts w:eastAsia="Segoe UI Symbol" w:cs="Times New Roman" w:ascii="Times New Roman" w:hAnsi="Times New Roman"/>
          <w:color w:val="181717"/>
          <w:sz w:val="24"/>
          <w:szCs w:val="24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Segoe UI Symbol" w:cs="Times New Roman" w:ascii="Times New Roman" w:hAnsi="Times New Roman"/>
          <w:b/>
          <w:color w:val="181717"/>
          <w:sz w:val="24"/>
          <w:szCs w:val="24"/>
          <w:lang w:eastAsia="ru-RU"/>
        </w:rPr>
        <w:t>ЛР2</w:t>
      </w:r>
      <w:r>
        <w:rPr>
          <w:rFonts w:eastAsia="Segoe UI Symbol" w:cs="Times New Roman" w:ascii="Times New Roman" w:hAnsi="Times New Roman"/>
          <w:color w:val="181717"/>
          <w:sz w:val="24"/>
          <w:szCs w:val="24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Segoe UI Symbol" w:cs="Times New Roman" w:ascii="Times New Roman" w:hAnsi="Times New Roman"/>
          <w:b/>
          <w:color w:val="181717"/>
          <w:sz w:val="24"/>
          <w:szCs w:val="24"/>
          <w:lang w:eastAsia="ru-RU"/>
        </w:rPr>
        <w:t>ЛР3</w:t>
      </w:r>
      <w:r>
        <w:rPr>
          <w:rFonts w:eastAsia="Segoe UI Symbol" w:cs="Times New Roman" w:ascii="Times New Roman" w:hAnsi="Times New Roman"/>
          <w:color w:val="181717"/>
          <w:sz w:val="24"/>
          <w:szCs w:val="24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Segoe UI Symbol" w:cs="Times New Roman" w:ascii="Times New Roman" w:hAnsi="Times New Roman"/>
          <w:b/>
          <w:color w:val="181717"/>
          <w:sz w:val="24"/>
          <w:szCs w:val="24"/>
          <w:lang w:eastAsia="ru-RU"/>
        </w:rPr>
        <w:t>ЛР4</w:t>
      </w:r>
      <w:r>
        <w:rPr>
          <w:rFonts w:eastAsia="Segoe UI Symbol" w:cs="Times New Roman" w:ascii="Times New Roman" w:hAnsi="Times New Roman"/>
          <w:color w:val="181717"/>
          <w:sz w:val="24"/>
          <w:szCs w:val="24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Segoe UI Symbol" w:cs="Times New Roman" w:ascii="Times New Roman" w:hAnsi="Times New Roman"/>
          <w:b/>
          <w:color w:val="181717"/>
          <w:sz w:val="24"/>
          <w:szCs w:val="24"/>
          <w:lang w:eastAsia="ru-RU"/>
        </w:rPr>
        <w:t>ЛР5</w:t>
      </w:r>
      <w:r>
        <w:rPr>
          <w:rFonts w:eastAsia="Segoe UI Symbol" w:cs="Times New Roman" w:ascii="Times New Roman" w:hAnsi="Times New Roman"/>
          <w:color w:val="181717"/>
          <w:sz w:val="24"/>
          <w:szCs w:val="24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Segoe UI Symbol" w:cs="Times New Roman" w:ascii="Times New Roman" w:hAnsi="Times New Roman"/>
          <w:b/>
          <w:color w:val="181717"/>
          <w:sz w:val="24"/>
          <w:szCs w:val="24"/>
          <w:lang w:eastAsia="ru-RU"/>
        </w:rPr>
        <w:t>ЛР6</w:t>
      </w:r>
      <w:r>
        <w:rPr>
          <w:rFonts w:eastAsia="Segoe UI Symbol" w:cs="Times New Roman" w:ascii="Times New Roman" w:hAnsi="Times New Roman"/>
          <w:color w:val="181717"/>
          <w:sz w:val="24"/>
          <w:szCs w:val="24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Segoe UI Symbol" w:cs="Times New Roman" w:ascii="Times New Roman" w:hAnsi="Times New Roman"/>
          <w:b/>
          <w:color w:val="181717"/>
          <w:sz w:val="24"/>
          <w:szCs w:val="24"/>
          <w:lang w:eastAsia="ru-RU"/>
        </w:rPr>
        <w:t>ЛР7:</w:t>
      </w:r>
      <w:r>
        <w:rPr>
          <w:rFonts w:eastAsia="Segoe UI Symbol" w:cs="Times New Roman" w:ascii="Times New Roman" w:hAnsi="Times New Roman"/>
          <w:color w:val="18171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ответственное отношение к созданию семьи на основе осознанного принятия ценностей семейной жизни;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Segoe UI Symbol" w:cs="Times New Roman" w:ascii="Times New Roman" w:hAnsi="Times New Roman"/>
          <w:color w:val="181717"/>
          <w:sz w:val="24"/>
          <w:szCs w:val="24"/>
          <w:lang w:eastAsia="ru-RU"/>
        </w:rPr>
        <w:t>•</w:t>
      </w:r>
      <w:r>
        <w:rPr>
          <w:rFonts w:eastAsia="Segoe UI Symbol" w:cs="Times New Roman" w:ascii="Times New Roman" w:hAnsi="Times New Roman"/>
          <w:color w:val="181717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b/>
          <w:i/>
          <w:color w:val="181717"/>
          <w:sz w:val="24"/>
          <w:szCs w:val="24"/>
          <w:lang w:eastAsia="ru-RU"/>
        </w:rPr>
        <w:t>метапредметных</w:t>
      </w:r>
      <w:r>
        <w:rPr>
          <w:rFonts w:eastAsia="Times New Roman" w:cs="Times New Roman" w:ascii="Times New Roman" w:hAnsi="Times New Roman"/>
          <w:b/>
          <w:color w:val="181717"/>
          <w:sz w:val="24"/>
          <w:szCs w:val="24"/>
          <w:lang w:eastAsia="ru-RU"/>
        </w:rPr>
        <w:t>: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Segoe UI Symbol" w:cs="Times New Roman" w:ascii="Times New Roman" w:hAnsi="Times New Roman"/>
          <w:b/>
          <w:color w:val="181717"/>
          <w:sz w:val="24"/>
          <w:szCs w:val="24"/>
          <w:lang w:eastAsia="ru-RU"/>
        </w:rPr>
        <w:t>МР1</w:t>
      </w:r>
      <w:r>
        <w:rPr>
          <w:rFonts w:eastAsia="Segoe UI Symbol" w:cs="Times New Roman" w:ascii="Times New Roman" w:hAnsi="Times New Roman"/>
          <w:color w:val="181717"/>
          <w:sz w:val="24"/>
          <w:szCs w:val="24"/>
          <w:lang w:eastAsia="ru-RU"/>
        </w:rPr>
        <w:t>: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Segoe UI Symbol" w:cs="Times New Roman" w:ascii="Times New Roman" w:hAnsi="Times New Roman"/>
          <w:b/>
          <w:color w:val="181717"/>
          <w:sz w:val="24"/>
          <w:szCs w:val="24"/>
          <w:lang w:eastAsia="ru-RU"/>
        </w:rPr>
        <w:t>МР2: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Segoe UI Symbol" w:cs="Times New Roman" w:ascii="Times New Roman" w:hAnsi="Times New Roman"/>
          <w:b/>
          <w:color w:val="181717"/>
          <w:sz w:val="24"/>
          <w:szCs w:val="24"/>
          <w:lang w:eastAsia="ru-RU"/>
        </w:rPr>
        <w:t>МР3</w:t>
      </w:r>
      <w:r>
        <w:rPr>
          <w:rFonts w:eastAsia="Segoe UI Symbol" w:cs="Times New Roman" w:ascii="Times New Roman" w:hAnsi="Times New Roman"/>
          <w:color w:val="181717"/>
          <w:sz w:val="24"/>
          <w:szCs w:val="24"/>
          <w:lang w:eastAsia="ru-RU"/>
        </w:rPr>
        <w:t>: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Segoe UI Symbol" w:cs="Times New Roman" w:ascii="Times New Roman" w:hAnsi="Times New Roman"/>
          <w:b/>
          <w:color w:val="181717"/>
          <w:sz w:val="24"/>
          <w:szCs w:val="24"/>
          <w:lang w:eastAsia="ru-RU"/>
        </w:rPr>
        <w:t>МР4</w:t>
      </w:r>
      <w:r>
        <w:rPr>
          <w:rFonts w:eastAsia="Segoe UI Symbol" w:cs="Times New Roman" w:ascii="Times New Roman" w:hAnsi="Times New Roman"/>
          <w:color w:val="181717"/>
          <w:sz w:val="24"/>
          <w:szCs w:val="24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Segoe UI Symbol" w:cs="Times New Roman" w:ascii="Times New Roman" w:hAnsi="Times New Roman"/>
          <w:b/>
          <w:color w:val="181717"/>
          <w:sz w:val="24"/>
          <w:szCs w:val="24"/>
          <w:lang w:eastAsia="ru-RU"/>
        </w:rPr>
        <w:t>МР5:</w:t>
      </w:r>
      <w:r>
        <w:rPr>
          <w:rFonts w:eastAsia="Segoe UI Symbol" w:cs="Times New Roman" w:ascii="Times New Roman" w:hAnsi="Times New Roman"/>
          <w:color w:val="18171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умение определять назначение и функции различных социальных, экономических и правовых институтов;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Segoe UI Symbol" w:cs="Times New Roman" w:ascii="Times New Roman" w:hAnsi="Times New Roman"/>
          <w:b/>
          <w:color w:val="181717"/>
          <w:sz w:val="24"/>
          <w:szCs w:val="24"/>
          <w:lang w:eastAsia="ru-RU"/>
        </w:rPr>
        <w:t>МР6:</w:t>
      </w:r>
      <w:r>
        <w:rPr>
          <w:rFonts w:eastAsia="Segoe UI Symbol" w:cs="Times New Roman" w:ascii="Times New Roman" w:hAnsi="Times New Roman"/>
          <w:color w:val="18171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Segoe UI Symbol" w:cs="Times New Roman" w:ascii="Times New Roman" w:hAnsi="Times New Roman"/>
          <w:b/>
          <w:color w:val="181717"/>
          <w:sz w:val="24"/>
          <w:szCs w:val="24"/>
          <w:lang w:eastAsia="ru-RU"/>
        </w:rPr>
        <w:t>МР7:</w:t>
      </w:r>
      <w:r>
        <w:rPr>
          <w:rFonts w:eastAsia="Segoe UI Symbol" w:cs="Times New Roman" w:ascii="Times New Roman" w:hAnsi="Times New Roman"/>
          <w:color w:val="181717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Segoe UI Symbol" w:cs="Times New Roman" w:ascii="Times New Roman" w:hAnsi="Times New Roman"/>
          <w:color w:val="181717"/>
          <w:sz w:val="24"/>
          <w:szCs w:val="24"/>
          <w:lang w:eastAsia="ru-RU"/>
        </w:rPr>
        <w:t>•</w:t>
      </w:r>
      <w:r>
        <w:rPr>
          <w:rFonts w:eastAsia="Segoe UI Symbol" w:cs="Times New Roman" w:ascii="Times New Roman" w:hAnsi="Times New Roman"/>
          <w:color w:val="181717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b/>
          <w:i/>
          <w:color w:val="181717"/>
          <w:sz w:val="24"/>
          <w:szCs w:val="24"/>
          <w:lang w:eastAsia="ru-RU"/>
        </w:rPr>
        <w:t>предметных</w:t>
      </w:r>
      <w:r>
        <w:rPr>
          <w:rFonts w:eastAsia="Times New Roman" w:cs="Times New Roman" w:ascii="Times New Roman" w:hAnsi="Times New Roman"/>
          <w:b/>
          <w:color w:val="181717"/>
          <w:sz w:val="24"/>
          <w:szCs w:val="24"/>
          <w:lang w:eastAsia="ru-RU"/>
        </w:rPr>
        <w:t>: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Segoe UI Symbol" w:cs="Times New Roman" w:ascii="Times New Roman" w:hAnsi="Times New Roman"/>
          <w:b/>
          <w:color w:val="181717"/>
          <w:sz w:val="24"/>
          <w:szCs w:val="24"/>
          <w:lang w:eastAsia="ru-RU"/>
        </w:rPr>
        <w:t>ПР1</w:t>
      </w:r>
      <w:r>
        <w:rPr>
          <w:rFonts w:eastAsia="Segoe UI Symbol" w:cs="Times New Roman" w:ascii="Times New Roman" w:hAnsi="Times New Roman"/>
          <w:color w:val="181717"/>
          <w:sz w:val="24"/>
          <w:szCs w:val="24"/>
          <w:lang w:eastAsia="ru-RU"/>
        </w:rPr>
        <w:t>: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>
      <w:pPr>
        <w:pStyle w:val="Normal"/>
        <w:tabs>
          <w:tab w:val="clear" w:pos="708"/>
          <w:tab w:val="center" w:pos="625" w:leader="none"/>
          <w:tab w:val="center" w:pos="4090" w:leader="none"/>
        </w:tabs>
        <w:spacing w:before="0" w:after="4"/>
        <w:ind w:left="709" w:hanging="0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eastAsia="Segoe UI Symbol" w:cs="Times New Roman" w:ascii="Times New Roman" w:hAnsi="Times New Roman"/>
          <w:b/>
          <w:color w:val="181717"/>
          <w:sz w:val="24"/>
          <w:szCs w:val="24"/>
          <w:lang w:eastAsia="ru-RU"/>
        </w:rPr>
        <w:t>ПР2</w:t>
      </w:r>
      <w:r>
        <w:rPr>
          <w:rFonts w:eastAsia="Segoe UI Symbol" w:cs="Times New Roman" w:ascii="Times New Roman" w:hAnsi="Times New Roman"/>
          <w:color w:val="181717"/>
          <w:sz w:val="24"/>
          <w:szCs w:val="24"/>
          <w:lang w:eastAsia="ru-RU"/>
        </w:rPr>
        <w:t>: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владение базовым понятийным аппаратом социальных наук;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Segoe UI Symbol" w:cs="Times New Roman" w:ascii="Times New Roman" w:hAnsi="Times New Roman"/>
          <w:b/>
          <w:color w:val="181717"/>
          <w:sz w:val="24"/>
          <w:szCs w:val="24"/>
          <w:lang w:eastAsia="ru-RU"/>
        </w:rPr>
        <w:t>ПР3</w:t>
      </w:r>
      <w:r>
        <w:rPr>
          <w:rFonts w:eastAsia="Segoe UI Symbol" w:cs="Times New Roman" w:ascii="Times New Roman" w:hAnsi="Times New Roman"/>
          <w:color w:val="181717"/>
          <w:sz w:val="24"/>
          <w:szCs w:val="24"/>
          <w:lang w:eastAsia="ru-RU"/>
        </w:rPr>
        <w:t>: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Segoe UI Symbol" w:cs="Times New Roman" w:ascii="Times New Roman" w:hAnsi="Times New Roman"/>
          <w:b/>
          <w:color w:val="181717"/>
          <w:sz w:val="24"/>
          <w:szCs w:val="24"/>
          <w:lang w:eastAsia="ru-RU"/>
        </w:rPr>
        <w:t>ПР4</w:t>
      </w:r>
      <w:r>
        <w:rPr>
          <w:rFonts w:eastAsia="Segoe UI Symbol" w:cs="Times New Roman" w:ascii="Times New Roman" w:hAnsi="Times New Roman"/>
          <w:color w:val="181717"/>
          <w:sz w:val="24"/>
          <w:szCs w:val="24"/>
          <w:lang w:eastAsia="ru-RU"/>
        </w:rPr>
        <w:t>: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сформированнность представлений об основных тенденциях и возможных перспективах развития мирового сообщества в глобальном мире;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Segoe UI Symbol" w:cs="Times New Roman" w:ascii="Times New Roman" w:hAnsi="Times New Roman"/>
          <w:b/>
          <w:color w:val="181717"/>
          <w:sz w:val="24"/>
          <w:szCs w:val="24"/>
          <w:lang w:eastAsia="ru-RU"/>
        </w:rPr>
        <w:t>ПР5</w:t>
      </w:r>
      <w:r>
        <w:rPr>
          <w:rFonts w:eastAsia="Segoe UI Symbol" w:cs="Times New Roman" w:ascii="Times New Roman" w:hAnsi="Times New Roman"/>
          <w:color w:val="181717"/>
          <w:sz w:val="24"/>
          <w:szCs w:val="24"/>
          <w:lang w:eastAsia="ru-RU"/>
        </w:rPr>
        <w:t>: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сформированность представлений о методах познания социальных явлений и процессов;</w:t>
      </w:r>
    </w:p>
    <w:p>
      <w:pPr>
        <w:pStyle w:val="Normal"/>
        <w:spacing w:before="0" w:after="4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Segoe UI Symbol" w:cs="Times New Roman" w:ascii="Times New Roman" w:hAnsi="Times New Roman"/>
          <w:b/>
          <w:color w:val="181717"/>
          <w:sz w:val="24"/>
          <w:szCs w:val="24"/>
          <w:lang w:eastAsia="ru-RU"/>
        </w:rPr>
        <w:t>ПР6: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>
      <w:pPr>
        <w:pStyle w:val="Normal"/>
        <w:spacing w:before="0" w:after="0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Segoe UI Symbol" w:cs="Times New Roman" w:ascii="Times New Roman" w:hAnsi="Times New Roman"/>
          <w:b/>
          <w:color w:val="181717"/>
          <w:sz w:val="24"/>
          <w:szCs w:val="24"/>
          <w:lang w:eastAsia="ru-RU"/>
        </w:rPr>
        <w:t>ПР7</w:t>
      </w:r>
      <w:r>
        <w:rPr>
          <w:rFonts w:eastAsia="Segoe UI Symbol" w:cs="Times New Roman" w:ascii="Times New Roman" w:hAnsi="Times New Roman"/>
          <w:color w:val="181717"/>
          <w:sz w:val="24"/>
          <w:szCs w:val="24"/>
          <w:lang w:eastAsia="ru-RU"/>
        </w:rPr>
        <w:t>: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>
      <w:pPr>
        <w:pStyle w:val="Normal"/>
        <w:spacing w:before="0" w:after="0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181717"/>
          <w:sz w:val="24"/>
          <w:szCs w:val="24"/>
          <w:lang w:eastAsia="ru-RU"/>
        </w:rPr>
        <w:t>Личностных результатов воспитания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:</w:t>
      </w:r>
    </w:p>
    <w:p>
      <w:pPr>
        <w:pStyle w:val="Normal"/>
        <w:spacing w:before="0" w:after="0"/>
        <w:ind w:left="709" w:right="42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181717"/>
          <w:sz w:val="24"/>
          <w:szCs w:val="24"/>
          <w:lang w:eastAsia="ru-RU"/>
        </w:rPr>
        <w:t>ЛРВ2</w:t>
      </w: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>
      <w:pPr>
        <w:pStyle w:val="Normal"/>
        <w:spacing w:before="0" w:after="0"/>
        <w:ind w:left="709" w:right="42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181717"/>
          <w:sz w:val="24"/>
          <w:szCs w:val="24"/>
          <w:lang w:eastAsia="ru-RU"/>
        </w:rPr>
        <w:t>ЛРВ5: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>
      <w:pPr>
        <w:pStyle w:val="Normal"/>
        <w:spacing w:before="0" w:after="0"/>
        <w:ind w:left="709" w:right="42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ЛРВ7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>
      <w:pPr>
        <w:pStyle w:val="Normal"/>
        <w:spacing w:before="0" w:after="0"/>
        <w:ind w:left="709" w:right="42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ЛРВ12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240" w:after="60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bookmarkStart w:id="11" w:name="_Toc283648311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1.4 Рекомендуемое количество часов на освоение рабочей программы учебной дисциплины</w:t>
      </w:r>
      <w:bookmarkEnd w:id="11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Максимальная учебная нагрузка обучающегося   246  часов, в том числе: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0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обязательная аудиторная  учебная  нагрузка  164 часов,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0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самостоятельная  работа обучающегося  62 часов.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0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firstLine="284"/>
        <w:jc w:val="both"/>
        <w:outlineLvl w:val="0"/>
        <w:rPr>
          <w:rFonts w:ascii="Times New Roman" w:hAnsi="Times New Roman" w:eastAsia="Times New Roman" w:cs="Times New Roman"/>
          <w:b/>
          <w:b/>
          <w:caps/>
          <w:sz w:val="24"/>
          <w:szCs w:val="24"/>
          <w:lang w:eastAsia="ru-RU"/>
        </w:rPr>
      </w:pPr>
      <w:bookmarkStart w:id="12" w:name="_Toc283648312"/>
      <w:bookmarkStart w:id="13" w:name="_Toc283296930"/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  <w:t>2. СТРУКТУРА И СОДЕРЖАНИЕ УЧЕБНОЙ  ДИСЦИПЛИНЫ</w:t>
      </w:r>
      <w:bookmarkEnd w:id="12"/>
      <w:bookmarkEnd w:id="13"/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240" w:after="60"/>
        <w:outlineLvl w:val="1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ru-RU"/>
        </w:rPr>
      </w:pPr>
      <w:bookmarkStart w:id="14" w:name="_Toc283648313"/>
      <w:bookmarkStart w:id="15" w:name="_Toc283296931"/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  <w:bookmarkEnd w:id="14"/>
      <w:bookmarkEnd w:id="15"/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-180" w:right="-185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W w:w="9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903"/>
        <w:gridCol w:w="1800"/>
      </w:tblGrid>
      <w:tr>
        <w:trPr>
          <w:trHeight w:val="460" w:hRule="atLeast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>
        <w:trPr>
          <w:trHeight w:val="285" w:hRule="atLeast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246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164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110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52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82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над индивидуальным проектом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к аудиторным занятиям (изучение литературы по заданным темам, написание рефератов, эссе и пр. письменных работ)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презентаций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30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к промежуточной аттестации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>
        <w:trPr/>
        <w:tc>
          <w:tcPr>
            <w:tcW w:w="9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Итоговая аттестация в форме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дифференцированного                                                      2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900" w:right="850" w:header="0" w:top="567" w:footer="708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240" w:after="60"/>
        <w:outlineLvl w:val="1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ru-RU"/>
        </w:rPr>
      </w:pPr>
      <w:bookmarkStart w:id="16" w:name="_Toc283296932"/>
      <w:bookmarkStart w:id="17" w:name="_Toc283648314"/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2.2. Примерный тематический план и содержание учебной дисциплины</w:t>
      </w:r>
      <w:bookmarkEnd w:id="17"/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bookmarkEnd w:id="16"/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ru-RU"/>
        </w:rPr>
        <w:t xml:space="preserve"> ПД.03 Обществознание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240" w:after="60"/>
        <w:outlineLvl w:val="1"/>
        <w:rPr>
          <w:rFonts w:ascii="Times New Roman" w:hAnsi="Times New Roman" w:eastAsia="Times New Roman" w:cs="Times New Roman"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iCs/>
          <w:sz w:val="24"/>
          <w:szCs w:val="24"/>
          <w:lang w:eastAsia="ru-RU"/>
        </w:rPr>
      </w:r>
    </w:p>
    <w:tbl>
      <w:tblPr>
        <w:tblW w:w="148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410"/>
        <w:gridCol w:w="7570"/>
        <w:gridCol w:w="2100"/>
        <w:gridCol w:w="2736"/>
      </w:tblGrid>
      <w:tr>
        <w:trPr>
          <w:trHeight w:val="2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(если предусмотрены)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Коды компетенций и личностных результатов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формированию которых способствует элемент программы (ЛРВ)</w:t>
            </w:r>
          </w:p>
        </w:tc>
      </w:tr>
      <w:tr>
        <w:trPr>
          <w:trHeight w:val="208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>
        <w:trPr>
          <w:trHeight w:val="2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before="0" w:after="84"/>
              <w:outlineLvl w:val="2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Franklin Gothic" w:cs="Franklin Gothic" w:ascii="Franklin Gothic" w:hAnsi="Franklin Gothic"/>
                <w:b/>
                <w:color w:val="181717"/>
                <w:sz w:val="24"/>
                <w:szCs w:val="24"/>
              </w:rPr>
              <w:t>Человек и общество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before="0" w:after="84"/>
              <w:ind w:left="520" w:hanging="10"/>
              <w:jc w:val="center"/>
              <w:outlineLvl w:val="2"/>
              <w:rPr>
                <w:rFonts w:ascii="Franklin Gothic" w:hAnsi="Franklin Gothic" w:eastAsia="Franklin Gothic" w:cs="Franklin Gothic"/>
                <w:b/>
                <w:b/>
                <w:color w:val="181717"/>
                <w:sz w:val="24"/>
                <w:szCs w:val="24"/>
              </w:rPr>
            </w:pPr>
            <w:r>
              <w:rPr>
                <w:rFonts w:eastAsia="Franklin Gothic" w:cs="Franklin Gothic" w:ascii="Franklin Gothic" w:hAnsi="Franklin Gothic"/>
                <w:b/>
                <w:color w:val="181717"/>
                <w:sz w:val="24"/>
                <w:szCs w:val="24"/>
              </w:rPr>
              <w:t>Природа человека, врожденные и приобретенные качества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ЛР2,ЛР3,МР3,ПР1,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ЛРВ2,ЛРВ5</w:t>
            </w:r>
          </w:p>
        </w:tc>
      </w:tr>
      <w:tr>
        <w:trPr>
          <w:trHeight w:val="20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1.Введение. Обществознание как учебный курс.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eastAsia="Calibri" w:cs="Times New Roman" w:ascii="Times New Roman" w:hAnsi="Times New Roman"/>
                <w:b/>
                <w:color w:val="181717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Биологические и социальные факторы эволюции человека</w:t>
            </w:r>
          </w:p>
          <w:p>
            <w:pPr>
              <w:pStyle w:val="Normal"/>
              <w:spacing w:lineRule="auto" w:line="240" w:before="0" w:after="4"/>
              <w:ind w:right="42" w:firstLine="284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Философские представления о социальных качествах человека. Человек, индивид, личность. Теории развития личности. Основные виды профессиональной деятельности. </w:t>
            </w:r>
          </w:p>
          <w:p>
            <w:pPr>
              <w:pStyle w:val="Normal"/>
              <w:spacing w:lineRule="auto" w:line="240" w:before="0" w:after="4"/>
              <w:ind w:left="10" w:right="42" w:hanging="1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Выбор профессии. Профессиональное самоопределение.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3.Формирование характера, учет особенностей характера в общении и профессиональной деятельности. Потребности, способности и интересы.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4.Мышление. Деятельность. Память .Внимание.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5.Человек в группе. Многообразие мира общения. Виды и зоны общения. Проблемы межличностного общения в молодежной среде. Самооценка. Пути формирования. Особенности самоидентификации личности в малой группе на примере молодежной среды. Межличностные конфликты. Истоки конфликтов в среде молодежи.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6.Самосознание и социальное поведение. Цель и смысл человеческой жизни.</w:t>
            </w:r>
          </w:p>
          <w:p>
            <w:pPr>
              <w:pStyle w:val="Normal"/>
              <w:spacing w:lineRule="auto" w:line="240" w:before="0" w:after="4"/>
              <w:ind w:left="10" w:right="42" w:hanging="1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Выбор и ответственность за его последствия. Гражданские качества личности.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7. Проблема познаваемости мира. Понятие истины, ее критерии. Виды человеческих знаний. 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8.Мировоззрение. Типы мировоззрения. Основные особенности научного мышления.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  <w:tc>
          <w:tcPr>
            <w:tcW w:w="2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 занятие №1</w:t>
            </w:r>
          </w:p>
          <w:p>
            <w:pPr>
              <w:pStyle w:val="Normal"/>
              <w:spacing w:lineRule="auto" w:line="240"/>
              <w:ind w:right="42" w:hanging="0"/>
              <w:jc w:val="both"/>
              <w:rPr>
                <w:rFonts w:ascii="Times New Roman" w:hAnsi="Times New Roman" w:eastAsia="Calibri" w:cs="Times New Roman"/>
                <w:b/>
                <w:b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Общение и взаимодействие человека в социальной группе</w:t>
            </w:r>
            <w:r>
              <w:rPr>
                <w:rFonts w:eastAsia="Calibri" w:cs="Times New Roman" w:ascii="Times New Roman" w:hAnsi="Times New Roman"/>
                <w:b/>
                <w:color w:val="181717"/>
                <w:sz w:val="24"/>
                <w:szCs w:val="24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ЛР1,ЛР3,МР3,ПР1,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ЛРВ2,ЛРВ,ЛРВ12</w:t>
            </w:r>
          </w:p>
        </w:tc>
      </w:tr>
      <w:tr>
        <w:trPr>
          <w:trHeight w:val="41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Самостоятельная работа :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1. пройти тест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IQ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2.Пройти тест на определение черт характера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3.Решить задания по конфликтам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1. 2.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Общество как сложная система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ЛР2,ЛР3,МР4,ПР1,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ЛРВ2,ЛРВ7,ЛРВ12</w:t>
            </w:r>
          </w:p>
        </w:tc>
      </w:tr>
      <w:tr>
        <w:trPr>
          <w:trHeight w:val="20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 w:cs="Times New Roman"/>
                <w:b/>
                <w:b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181717"/>
                <w:sz w:val="24"/>
                <w:szCs w:val="24"/>
              </w:rPr>
              <w:t>1.</w:t>
            </w: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Понятие общества. Теории об обществе. Общество как система и его элементы.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2.Представление об обществе как сложной динамичной системе. Подсистемы и элементы общества. Основные институты общества, их функции.</w:t>
            </w:r>
          </w:p>
          <w:p>
            <w:pPr>
              <w:pStyle w:val="Normal"/>
              <w:spacing w:lineRule="auto" w:line="240" w:before="0" w:after="4"/>
              <w:ind w:right="42" w:firstLine="284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3.Многовариантность общественного развития. Глобальные проблемы 21 века.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4.Эволюция и революция как формы социального изменения. Понятие общественного прогресса.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5.Общество: традиционное, индустриальное, постиндустриальное (информационное).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  <w:tc>
          <w:tcPr>
            <w:tcW w:w="2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1124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Практические занятия №2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Особенности современного мира. 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ЛР2,ЛР3,МР1,ПР1,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ЛРВ2,ЛРВ5,ЛРВ12</w:t>
            </w:r>
          </w:p>
        </w:tc>
      </w:tr>
      <w:tr>
        <w:trPr>
          <w:trHeight w:val="554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работа: Заполнить таблицу по глобальный угрозам. 1.Поискать пути решения глобальных проблем в СМИ.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2.Ответить вопросы к видеосюжету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ЛР1,ЛР2,ЛР3,МР3,ПР1,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ЛРВ2,ЛРВ5,ЛРВ12</w:t>
            </w:r>
          </w:p>
        </w:tc>
      </w:tr>
      <w:tr>
        <w:trPr>
          <w:trHeight w:val="2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Franklin Gothic" w:cs="Times New Roman" w:ascii="Times New Roman" w:hAnsi="Times New Roman"/>
                <w:b/>
                <w:color w:val="181717"/>
                <w:sz w:val="24"/>
                <w:szCs w:val="24"/>
              </w:rPr>
              <w:t>Духовная культура человека и общества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2.1.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Franklin Gothic" w:cs="Times New Roman" w:ascii="Times New Roman" w:hAnsi="Times New Roman"/>
                <w:b/>
                <w:color w:val="181717"/>
                <w:sz w:val="24"/>
                <w:szCs w:val="24"/>
              </w:rPr>
              <w:t>Духовная культура личности и общества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ЛР2,ЛР3,МР5,ПР1,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ЛРВ2,ЛРВ,ЛРВ12</w:t>
            </w:r>
          </w:p>
        </w:tc>
      </w:tr>
      <w:tr>
        <w:trPr>
          <w:trHeight w:val="20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  <w:p>
            <w:pPr>
              <w:pStyle w:val="Normal"/>
              <w:spacing w:lineRule="auto" w:line="240" w:before="0" w:after="200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1.Понятие о культуре. Культура народная, массовая и элитарная.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Диалог культур. Государственные гарантии свободы доступа к культурным ценностям.</w:t>
            </w:r>
          </w:p>
        </w:tc>
        <w:tc>
          <w:tcPr>
            <w:tcW w:w="2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  <w:tc>
          <w:tcPr>
            <w:tcW w:w="2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6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 № 3: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Изучить молодежные субкультуры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ЛР2,ЛР3,МР6,ПР2,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ЛРВ2,ЛРВ5,ЛРВ12</w:t>
            </w:r>
          </w:p>
        </w:tc>
      </w:tr>
      <w:tr>
        <w:trPr>
          <w:trHeight w:val="6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работа: Сделать презентации по отдельным субкультурам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ЛР2,ЛР3,МР6,ПР2,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ЛРВ2,ЛРВ5,ЛРВ12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2.2.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Наука ,образование,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Мораль, религия в современном мире.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ЛР2,ЛР3,ПР1,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ЛРВ2,ЛРВ,ЛРВ12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1.Наука. Естественные и социально-гуманитарные науки. Значимость и ответственность труда ученого.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2.Образование как способ передачи знаний и опыта.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Роль образования в жизни современного человека и общества. Правовое регулирование образования. </w:t>
            </w:r>
          </w:p>
          <w:p>
            <w:pPr>
              <w:pStyle w:val="Normal"/>
              <w:spacing w:before="0" w:after="4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ФЗ «Об образовании» РФ.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Система образования в Российской Федерации. Особенности образования в РФ по сравнению с мировыми образовательными традициями.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Мораль. Основные принципы и нормы морали. Гуманизм. Моральный выбор. Моральный самоконтроль личности. Религия как феномен культуры. Мировые религии. Религиозные объединения Российской Федерации.Мировые религии</w:t>
            </w:r>
            <w:r>
              <w:rPr>
                <w:rFonts w:eastAsia="Calibri" w:cs="Times New Roman" w:ascii="Times New Roman" w:hAnsi="Times New Roman"/>
                <w:b/>
                <w:color w:val="181717"/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Самостоятельная работа: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1.Изучить локальные и национальные религии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2.Составить таблицу: сравнение морали и права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3.1</w:t>
            </w:r>
          </w:p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auto" w:line="240" w:before="0" w:after="82"/>
              <w:ind w:left="10" w:right="55" w:hanging="10"/>
              <w:jc w:val="center"/>
              <w:outlineLvl w:val="2"/>
              <w:rPr>
                <w:rFonts w:ascii="Times New Roman" w:hAnsi="Times New Roman" w:eastAsia="Franklin Gothic" w:cs="Times New Roman"/>
                <w:b/>
                <w:b/>
                <w:color w:val="181717"/>
                <w:sz w:val="24"/>
                <w:szCs w:val="24"/>
              </w:rPr>
            </w:pPr>
            <w:r>
              <w:rPr>
                <w:rFonts w:eastAsia="Franklin Gothic" w:cs="Times New Roman" w:ascii="Times New Roman" w:hAnsi="Times New Roman"/>
                <w:b/>
                <w:color w:val="181717"/>
                <w:sz w:val="24"/>
                <w:szCs w:val="24"/>
              </w:rPr>
              <w:t>Экономика и экономическая наука. Экономические системы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ЛР2,ЛР3,МР7,ПР1,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ЛРВ2,ЛРВ5,ЛРВ12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  <w:p>
            <w:pPr>
              <w:pStyle w:val="Normal"/>
              <w:spacing w:lineRule="auto" w:line="240" w:before="0" w:after="4"/>
              <w:ind w:left="-3" w:right="42" w:hanging="0"/>
              <w:contextualSpacing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1.Основы Экономической теории (взгляды А.Смита, Д.Рикардо, Д.Кейнса, А.Маршалла и др.).</w:t>
            </w:r>
          </w:p>
          <w:p>
            <w:pPr>
              <w:pStyle w:val="Normal"/>
              <w:spacing w:lineRule="auto" w:line="240" w:before="0" w:after="4"/>
              <w:ind w:left="-3" w:right="42" w:hanging="0"/>
              <w:contextualSpacing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2.Типы экономических систем.</w:t>
            </w:r>
          </w:p>
          <w:p>
            <w:pPr>
              <w:pStyle w:val="Normal"/>
              <w:spacing w:lineRule="auto" w:line="240" w:before="0" w:after="4"/>
              <w:ind w:left="-3" w:right="42" w:hanging="0"/>
              <w:contextualSpacing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3.Основные понятия экономики.</w:t>
            </w:r>
          </w:p>
          <w:p>
            <w:pPr>
              <w:pStyle w:val="Normal"/>
              <w:spacing w:lineRule="auto" w:line="240" w:before="0" w:after="4"/>
              <w:ind w:right="42" w:hanging="0"/>
              <w:contextualSpacing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Потребности. Выбор и альтернативная стоимость. Ограниченность ресурсов.  Факторы производства. Разделение труда, специализация и обмен.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работа: заполнить таблицу «Экономические системы»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3.2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Рынок. Фирма. Роль государства в экономике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ЛР1,ЛР3,МР4,ПР1,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ЛРВ2,ЛРВ,7ЛРВ12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  <w:p>
            <w:pPr>
              <w:pStyle w:val="Normal"/>
              <w:spacing w:lineRule="auto" w:line="240" w:before="0" w:after="4"/>
              <w:ind w:right="42" w:firstLine="139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1.Спрос и предложение.</w:t>
            </w:r>
          </w:p>
          <w:p>
            <w:pPr>
              <w:pStyle w:val="Normal"/>
              <w:spacing w:lineRule="auto" w:line="240" w:before="0" w:after="4"/>
              <w:ind w:right="42" w:firstLine="139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</w:t>
            </w:r>
          </w:p>
          <w:p>
            <w:pPr>
              <w:pStyle w:val="Normal"/>
              <w:spacing w:lineRule="auto" w:line="240" w:before="0" w:after="4"/>
              <w:ind w:right="42" w:firstLine="139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2.Издержки, выручка, прибыль. Производительность труда. Основные организационные формы бизнеса в России. Основные источники финансирования бизнеса. Акции и облигации. Фондовый рынок. Основы менеджмента и маркетинга. Деньги. Процент. </w:t>
            </w:r>
          </w:p>
          <w:p>
            <w:pPr>
              <w:pStyle w:val="Normal"/>
              <w:spacing w:lineRule="auto" w:line="240" w:before="0" w:after="200"/>
              <w:ind w:right="42" w:firstLine="139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3.Роль государства в экономике. Налоги. Функции государства в экономике. Понятие ВВП и его структура. Экономический рост и развитие. Экономические циклы.     4. Виды налогов. Государственные расходы. Государственный бюджет. Государственный долг. Основы налоговой политики государства.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 №4.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Банковская система. Инфляция.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 государства.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ЛР2,ЛР3,МР3,ПР1,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работа: решение заданий по экономике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3.3.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Рынок труда и безработица.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ЛР1,ЛР2,ЛР3,МР3,ПР1,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  <w:p>
            <w:pPr>
              <w:pStyle w:val="Normal"/>
              <w:spacing w:lineRule="auto" w:line="240" w:before="0" w:after="0"/>
              <w:ind w:right="42" w:firstLine="284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1.Спрос на труд и его факторы. Предложение труда. Факторы предложения труда. </w:t>
            </w:r>
          </w:p>
          <w:p>
            <w:pPr>
              <w:pStyle w:val="Normal"/>
              <w:spacing w:lineRule="auto" w:line="240" w:before="0" w:after="0"/>
              <w:ind w:right="42" w:firstLine="284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2.Роль профсоюзов и государства на рынках труда. Человеческий капитал. Понятие безработицы, ее причины и экономические последствия. Деятельность Центров занятости.</w:t>
            </w:r>
          </w:p>
          <w:p>
            <w:pPr>
              <w:pStyle w:val="Normal"/>
              <w:spacing w:lineRule="auto" w:line="240" w:before="0" w:after="0"/>
              <w:ind w:right="42" w:firstLine="284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3.Экономика семьи. Рациональное поведение потребителя, семьянина, работника, гражданина. Защита прав потребителя. Основные доходы и расходы семьи. Реальный и номинальный доход. Сбережения.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 №5.</w:t>
            </w:r>
          </w:p>
          <w:p>
            <w:pPr>
              <w:pStyle w:val="Normal"/>
              <w:spacing w:lineRule="auto" w:line="240" w:before="0" w:after="0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ФЗ «О защите прав потребителей»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ЛР1,ЛР2,ЛР3,МР3,ПР1,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работа: решение задач по экономике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3.4.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Основные проблемы экономики России. Элементы международной экономики.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ЛР1,ЛР2,ЛР3,МР3,ПР1,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Особенности современной экономики России.</w:t>
            </w: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 Организация международной торговли. Государственная политика в области международной торговли. Глобальные экономические проблемы.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Самостоятельная работа: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1.работа с материалами Хрестоматии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2.Самостоятельная работа: Работа со СМИ. Экономика и жизнь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Социальные отношения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4.1.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Социальные роли и стратификация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ЛР2,ЛР3,МР3,ПР1,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1.Социальные отношения. Стратификация, социальная мобильность. Социальная структура общества</w:t>
            </w:r>
          </w:p>
          <w:p>
            <w:pPr>
              <w:pStyle w:val="Normal"/>
              <w:spacing w:lineRule="auto" w:line="240" w:before="0" w:after="0"/>
              <w:ind w:right="42" w:hanging="3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2.Понятие о социальных общностях и группах. Социальная стратификация. Социальная мобильность.</w:t>
            </w:r>
          </w:p>
          <w:p>
            <w:pPr>
              <w:pStyle w:val="Normal"/>
              <w:spacing w:lineRule="auto" w:line="240" w:before="0" w:after="0"/>
              <w:ind w:right="42" w:hanging="3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3.Социальные лифты. Маргинальность. Виды маргиналов</w:t>
            </w:r>
          </w:p>
          <w:p>
            <w:pPr>
              <w:pStyle w:val="Normal"/>
              <w:spacing w:lineRule="auto" w:line="240"/>
              <w:ind w:right="42" w:hanging="3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4.Социальные институты. Антикоррупционная  деятельность.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занятие№ 6.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Многообразие социальных ролей в юношеском возрасте. Социальные роли человека в семье и трудовом коллективе.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ЛР2,ЛР3,МР3,ПР1,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работа: Решение ситуационных заданий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4.2.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Социальные нормы и конфликты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ПР2,ЛРВ2,ЛРВ12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  <w:p>
            <w:pPr>
              <w:pStyle w:val="Normal"/>
              <w:spacing w:lineRule="auto" w:line="240" w:before="0" w:after="4"/>
              <w:ind w:right="42" w:hanging="3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1.Социальный контроль. Виды социальных норм и санкций. Самоконтроль.</w:t>
            </w:r>
          </w:p>
          <w:p>
            <w:pPr>
              <w:pStyle w:val="Normal"/>
              <w:spacing w:lineRule="auto" w:line="240" w:before="0" w:after="4"/>
              <w:ind w:right="42" w:hanging="3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2.Девиантное поведение, его формы, проявления.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ind w:hanging="3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3.Социальный конфликт. Причины и истоки возникновения социальных конфликтов. Пути разрешения социальных конфликтов. Решение ситуационных задач.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 №7</w:t>
            </w:r>
          </w:p>
          <w:p>
            <w:pPr>
              <w:pStyle w:val="Normal"/>
              <w:spacing w:lineRule="auto" w:line="240" w:before="0" w:after="4"/>
              <w:ind w:right="42" w:hanging="3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Профилактика негативных форм девиантного поведения среди молодежи. Опасность наркомании, алкоголизма. Социальная и личностная значимость здорового образа жизни.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ПР2,ЛРВ2,ЛРВ12</w:t>
            </w:r>
          </w:p>
        </w:tc>
      </w:tr>
      <w:tr>
        <w:trPr>
          <w:trHeight w:val="2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работа: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1.Решение заданий по социальному контролю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2. Эссе по профилактике дивиантного поведения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4.3.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Важнейшие социальные общности и группы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ПР2,ЛРВ2,ЛРВ12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  <w:p>
            <w:pPr>
              <w:pStyle w:val="Normal"/>
              <w:spacing w:lineRule="auto" w:line="240" w:before="0" w:after="4"/>
              <w:ind w:right="42" w:hanging="3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1. Молодежь как социальная группа. Особенности молодежной политики в Российской Федерации.</w:t>
            </w:r>
          </w:p>
          <w:p>
            <w:pPr>
              <w:pStyle w:val="Normal"/>
              <w:spacing w:lineRule="auto" w:line="240" w:before="0" w:after="4"/>
              <w:ind w:right="42" w:hanging="3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2. 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</w:t>
            </w:r>
          </w:p>
          <w:p>
            <w:pPr>
              <w:pStyle w:val="Normal"/>
              <w:spacing w:lineRule="auto" w:line="240" w:before="0" w:after="4"/>
              <w:ind w:right="42" w:hanging="3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3.Этнические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Федерации.</w:t>
            </w:r>
          </w:p>
          <w:p>
            <w:pPr>
              <w:pStyle w:val="Normal"/>
              <w:spacing w:lineRule="auto" w:line="240" w:before="0" w:after="4"/>
              <w:ind w:right="42" w:hanging="3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4.Национализм и его формы. Толерантность. Конституционные основы многонационального государства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 №8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Брачный договор: аргументы за и против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ПР2,ЛРВ2,ЛРВ12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Самостоятельная работа: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1.найти примеры этнической интеграции и дифференциации в СМИ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2.вопросы к дискуссии: сохранится ли семья как социальный институт в будущем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5.1.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Политика и власть. Государство в политической системе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  <w:p>
            <w:pPr>
              <w:pStyle w:val="Normal"/>
              <w:spacing w:lineRule="auto" w:line="240" w:before="0" w:after="0"/>
              <w:ind w:right="42" w:hanging="3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1.Власть. Политическая система. Государство.</w:t>
            </w:r>
          </w:p>
          <w:p>
            <w:pPr>
              <w:pStyle w:val="Normal"/>
              <w:spacing w:lineRule="auto" w:line="240" w:before="0" w:after="0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 Правовое государство, понятие и признаки.</w:t>
            </w:r>
          </w:p>
          <w:p>
            <w:pPr>
              <w:pStyle w:val="Normal"/>
              <w:spacing w:lineRule="auto" w:line="240" w:before="0" w:after="0"/>
              <w:ind w:right="42" w:hanging="3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2.Государственные институты. Функции государства. </w:t>
            </w:r>
          </w:p>
          <w:p>
            <w:pPr>
              <w:pStyle w:val="Normal"/>
              <w:spacing w:lineRule="auto" w:line="240" w:before="0" w:after="0"/>
              <w:ind w:right="42" w:hanging="3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— основные особенности развития современной политической системы.</w:t>
            </w:r>
          </w:p>
          <w:p>
            <w:pPr>
              <w:pStyle w:val="Normal"/>
              <w:spacing w:lineRule="auto" w:line="240" w:before="0" w:after="0"/>
              <w:ind w:right="42" w:hanging="3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3.Формы государства. Особенности демократии.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hanging="3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Формы государства: формы правления, территориально-государственное устройство, политический режим. Типология политических режимов.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1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 №9</w:t>
            </w:r>
          </w:p>
          <w:p>
            <w:pPr>
              <w:pStyle w:val="Normal"/>
              <w:tabs>
                <w:tab w:val="clear" w:pos="708"/>
                <w:tab w:val="left" w:pos="281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Демократия, ее основные ценности и признаки. Условия формирования демократических институтов и традиций.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1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Самостоятельная работа: </w:t>
            </w:r>
          </w:p>
          <w:p>
            <w:pPr>
              <w:pStyle w:val="Normal"/>
              <w:tabs>
                <w:tab w:val="clear" w:pos="708"/>
                <w:tab w:val="left" w:pos="281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1.Сочинение-эссе: особенности развития правового государства в современном мире</w:t>
            </w:r>
          </w:p>
          <w:p>
            <w:pPr>
              <w:pStyle w:val="Normal"/>
              <w:tabs>
                <w:tab w:val="clear" w:pos="708"/>
                <w:tab w:val="left" w:pos="281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2.Проект « Если бы я был президентом страны»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5.2.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Участники политического процесса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1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ЛР1,ЛР2,ЛР3,МР2,МР3,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ПР1,ПР2,ЛРВ5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1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  <w:p>
            <w:pPr>
              <w:pStyle w:val="Normal"/>
              <w:tabs>
                <w:tab w:val="clear" w:pos="708"/>
                <w:tab w:val="left" w:pos="281" w:leader="none"/>
              </w:tabs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1.Личность и государство. Политическая культура. Формы политического участия.</w:t>
            </w:r>
          </w:p>
          <w:p>
            <w:pPr>
              <w:pStyle w:val="Normal"/>
              <w:tabs>
                <w:tab w:val="clear" w:pos="708"/>
                <w:tab w:val="left" w:pos="281" w:leader="none"/>
              </w:tabs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      </w:r>
          </w:p>
          <w:p>
            <w:pPr>
              <w:pStyle w:val="Normal"/>
              <w:tabs>
                <w:tab w:val="clear" w:pos="708"/>
                <w:tab w:val="left" w:pos="281" w:leader="none"/>
              </w:tabs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2.Гражданское общество и государство. Избирательное право.</w:t>
            </w:r>
          </w:p>
          <w:p>
            <w:pPr>
              <w:pStyle w:val="Normal"/>
              <w:tabs>
                <w:tab w:val="clear" w:pos="708"/>
                <w:tab w:val="left" w:pos="281" w:leader="none"/>
              </w:tabs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Гражданские инициативы.</w:t>
            </w:r>
          </w:p>
          <w:p>
            <w:pPr>
              <w:pStyle w:val="Normal"/>
              <w:tabs>
                <w:tab w:val="clear" w:pos="708"/>
                <w:tab w:val="left" w:pos="281" w:leader="none"/>
              </w:tabs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Отличительные черты выборов в демократическом обществе. Абсентеизм, его причины и опасность.Избирательная кампания в Российской Федерации.</w:t>
            </w:r>
          </w:p>
          <w:p>
            <w:pPr>
              <w:pStyle w:val="Normal"/>
              <w:tabs>
                <w:tab w:val="clear" w:pos="708"/>
                <w:tab w:val="left" w:pos="281" w:leader="none"/>
              </w:tabs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3.Политические партии и движения, их классификация. Современные идейно-политические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 Гражданское общество и правовое государство.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 № 10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Особенности Гражданского общества в России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 №11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Роль средств массовой информации в политической жизни общества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Самостоятельная работа: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1.Изучить ФЗ о партиях и общественных движениях.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2.Выполнить текст ЕГЭ: «Особенности гражданского общества»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3. Сбор данных о выборах в России и др.странах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6.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6.1.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  <w:p>
            <w:pPr>
              <w:pStyle w:val="Normal"/>
              <w:spacing w:lineRule="auto" w:line="240" w:before="0" w:after="0"/>
              <w:ind w:left="-3" w:right="42" w:hanging="0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1.Юриспруденция как общественная наука.</w:t>
            </w:r>
          </w:p>
          <w:p>
            <w:pPr>
              <w:pStyle w:val="Normal"/>
              <w:spacing w:lineRule="auto" w:line="240" w:before="0" w:after="0"/>
              <w:ind w:left="-3" w:right="42" w:hanging="0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Право в системе социальных норм. Правовые и моральные нормы.</w:t>
            </w:r>
          </w:p>
          <w:p>
            <w:pPr>
              <w:pStyle w:val="Normal"/>
              <w:spacing w:lineRule="auto" w:line="240" w:before="0" w:after="0"/>
              <w:ind w:left="-3" w:right="42" w:hanging="0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2.Система права: основные институты, отрасли права. Частное и публичное право. Основные формы права. Нормативные правовые акты и их характеристика.</w:t>
            </w:r>
          </w:p>
          <w:p>
            <w:pPr>
              <w:pStyle w:val="Normal"/>
              <w:spacing w:lineRule="auto" w:line="240" w:before="0" w:after="0"/>
              <w:ind w:left="-3" w:right="42" w:hanging="0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Действие нормативных правовых актов во времени, в пространстве и по кругу лиц. Правовые отношения и их структура. Правомерное и противоправное поведение. Виды противоправных поступков. Юридическая ответственность и ее задачи.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 №12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Порядок принятия и вступления в силу законов в РФ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 №13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Юридическая ответственность: решение задач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6.2.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Основы конституционного права РФ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4"/>
              <w:ind w:left="-3" w:right="42" w:hanging="3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Лекции</w:t>
            </w:r>
          </w:p>
          <w:p>
            <w:pPr>
              <w:pStyle w:val="Normal"/>
              <w:spacing w:lineRule="auto" w:line="240" w:before="0" w:after="4"/>
              <w:ind w:left="-3" w:right="42" w:hanging="3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1.Конституционное право как отрасль российского права. </w:t>
            </w:r>
          </w:p>
          <w:p>
            <w:pPr>
              <w:pStyle w:val="Normal"/>
              <w:spacing w:lineRule="auto" w:line="240" w:before="0" w:after="4"/>
              <w:ind w:left="-3" w:right="42" w:hanging="3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Основы конституционного строя Российской Федерации. Система государственных органов Российской Федерации. Законодательная власть. Исполнительная власть. Институт президентства. Местное самоуправление.</w:t>
            </w:r>
          </w:p>
          <w:p>
            <w:pPr>
              <w:pStyle w:val="Normal"/>
              <w:spacing w:lineRule="auto" w:line="240" w:before="0" w:after="4"/>
              <w:ind w:left="-3" w:right="42" w:hanging="3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2.Понятие гражданства. Права и обязанности граждан РФ.</w:t>
            </w:r>
          </w:p>
          <w:p>
            <w:pPr>
              <w:pStyle w:val="Normal"/>
              <w:spacing w:lineRule="auto" w:line="240" w:before="0" w:after="4"/>
              <w:ind w:left="-3" w:right="42" w:hanging="3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Порядок приобретения и прекращения гражданства в РФ.</w:t>
            </w:r>
          </w:p>
          <w:p>
            <w:pPr>
              <w:pStyle w:val="Normal"/>
              <w:spacing w:lineRule="auto" w:line="240" w:before="0" w:after="4"/>
              <w:ind w:left="-3" w:right="42" w:hanging="3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Право граждан РФ участвовать в управлении делами государства.</w:t>
            </w:r>
          </w:p>
          <w:p>
            <w:pPr>
              <w:pStyle w:val="Normal"/>
              <w:spacing w:lineRule="auto" w:line="240" w:before="0" w:after="4"/>
              <w:ind w:left="-3" w:right="42" w:hanging="3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Право на благоприятную окружающую среду.</w:t>
            </w:r>
          </w:p>
          <w:p>
            <w:pPr>
              <w:pStyle w:val="Normal"/>
              <w:spacing w:lineRule="auto" w:line="240" w:before="0" w:after="4"/>
              <w:ind w:left="-3" w:right="42" w:hanging="3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Обязанность защиты Отечества. Основания отсрочки от военной службы.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ind w:left="-3" w:hanging="3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 №14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Основные конституционные права и обязанности граждан в России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 №15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Обязанность защиты Отечества. Основания отсрочки от военной службы. Отношение молодежи к воинской службе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ЛР1,ЛР3,ЛР4,МР7,ПР1,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работа: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1.Заполнить таблицу: «Права и обязанности граждан РФ» по 2 гл. КонституцииРФ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2.Изучить законодательство о воинской обязанности.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3. Сочинение-эссе : как меняет армия человека.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6.3.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color w:val="181717"/>
                <w:sz w:val="24"/>
                <w:szCs w:val="24"/>
              </w:rPr>
              <w:t>Отрасли российского права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ЛР1,ЛР2,ЛР3,МР3,ПР1,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  <w:p>
            <w:pPr>
              <w:pStyle w:val="Normal"/>
              <w:spacing w:lineRule="auto" w:line="240" w:before="0" w:after="0"/>
              <w:ind w:left="-144" w:right="42" w:firstLine="144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1.Гражданское право и гражданские правоотношения.</w:t>
            </w:r>
          </w:p>
          <w:p>
            <w:pPr>
              <w:pStyle w:val="Normal"/>
              <w:spacing w:lineRule="auto" w:line="240" w:before="0" w:after="0"/>
              <w:ind w:left="-144" w:right="42" w:firstLine="144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Физические лица. Юридические лица. Гражданско-правовые договоры. Правовое регулирование предпринимательской деятельности. Имущественные права. Право собственности на движимые и недвижимые вещи, деньги, ценные бумаги. Право на интеллектуальную собствен</w:t>
            </w: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ность. Основания приобретения права собственности: купля-продажа, мена, наследование, дарение.</w:t>
            </w:r>
          </w:p>
          <w:p>
            <w:pPr>
              <w:pStyle w:val="Normal"/>
              <w:spacing w:lineRule="auto" w:line="240" w:before="0" w:after="0"/>
              <w:ind w:left="-144" w:right="42" w:firstLine="144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Личные неимущественные права граждан: честь, достоинство, имя. Способы защиты имущественных и неимущественных прав.</w:t>
            </w:r>
          </w:p>
          <w:p>
            <w:pPr>
              <w:pStyle w:val="Normal"/>
              <w:spacing w:lineRule="auto" w:line="240" w:before="0" w:after="0"/>
              <w:ind w:left="-144" w:right="42" w:firstLine="144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Самостоятельная работа: Составить исковое заявление</w:t>
            </w:r>
          </w:p>
          <w:p>
            <w:pPr>
              <w:pStyle w:val="Normal"/>
              <w:spacing w:lineRule="auto" w:line="240" w:before="0" w:after="0"/>
              <w:ind w:left="-144" w:right="42" w:firstLine="144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2.Административное право. Экологическое право. Воинская обязанность. Права и обязанности налогоплательщиков.</w:t>
            </w:r>
          </w:p>
          <w:p>
            <w:pPr>
              <w:pStyle w:val="Normal"/>
              <w:spacing w:lineRule="auto" w:line="240" w:before="0" w:after="0"/>
              <w:ind w:left="-144" w:right="42" w:firstLine="144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3.Трудовое право и трудовые правоотношения.</w:t>
            </w:r>
          </w:p>
          <w:p>
            <w:pPr>
              <w:pStyle w:val="Normal"/>
              <w:spacing w:lineRule="auto" w:line="240" w:before="0" w:after="0"/>
              <w:ind w:left="-144" w:right="42" w:firstLine="144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Понятие трудовых правоотношений. </w:t>
            </w:r>
          </w:p>
          <w:p>
            <w:pPr>
              <w:pStyle w:val="Normal"/>
              <w:spacing w:lineRule="auto" w:line="240" w:before="0" w:after="0"/>
              <w:ind w:left="-144" w:right="42" w:firstLine="144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Занятость и трудоустройство. Органы трудоустройства. Порядок приема на работу. Трудовой договор: понятие и виды, порядок заключения и расторжения. Правовое регулирование трудовой деятельности несовершеннолетних. Коллективный договор. Роль профсоюзов в трудовых правоотношениях. </w:t>
            </w:r>
          </w:p>
          <w:p>
            <w:pPr>
              <w:pStyle w:val="Normal"/>
              <w:spacing w:lineRule="auto" w:line="240" w:before="0" w:after="0"/>
              <w:ind w:left="-144" w:right="42" w:firstLine="144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4.Трудовые споры и порядок их разрешения. Заработная плата. Правовые основы социальной защиты и социального обеспечения.</w:t>
            </w:r>
          </w:p>
          <w:p>
            <w:pPr>
              <w:pStyle w:val="Normal"/>
              <w:spacing w:lineRule="auto" w:line="240" w:before="0" w:after="0"/>
              <w:ind w:left="-144" w:right="42" w:firstLine="144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5.Уголовное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      </w:r>
          </w:p>
          <w:p>
            <w:pPr>
              <w:pStyle w:val="Normal"/>
              <w:spacing w:lineRule="auto" w:line="240" w:before="0" w:after="0"/>
              <w:ind w:left="-144" w:right="42" w:firstLine="144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6.Международное право. Гуманитарное право.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 №16</w:t>
            </w:r>
          </w:p>
          <w:p>
            <w:pPr>
              <w:pStyle w:val="Normal"/>
              <w:spacing w:lineRule="auto" w:line="240" w:before="0" w:after="0"/>
              <w:ind w:left="-144" w:right="42" w:firstLine="144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Личные неимущественные права граждан: честь, достоинство, имя. Способы защиты имущественных и неимущественных прав.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 №17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Решение задач по гражданскому праву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 №18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Решение задач по наследственному и авторскому праву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 №19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Решение задач по Административному праву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 №20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Решение задач по Трудовому праву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 №21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Решение задач по Уголовному праву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ПР2,ЛРВ1,ЛРВ5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 №22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Смертная казнь: аргументы современного общества.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 №23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Примеры СМИ по международному праву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 №24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Повторение и закрепление духовной и социальной сфер жизни общества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занятие№25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Повторение к контролю экономической и политической сфер общества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ЛР1,ЛР2,ЛР4,МР3,ПР1,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41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Практическое занятие №26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Повторение к контролю правовой сферы жизни общества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ЛР1,ЛР2,ЛР4,МР5,ПР1,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41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210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27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44" w:right="42" w:firstLine="144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Самостоятельная работа: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720" w:right="42" w:hanging="360"/>
              <w:contextualSpacing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Составить исковое заявление по образцу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720" w:right="42" w:hanging="360"/>
              <w:contextualSpacing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Заполнить типовой договор купли-продажи недвижимого имущества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720" w:right="42" w:hanging="360"/>
              <w:contextualSpacing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Изучить структуру завещания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720" w:right="42" w:hanging="360"/>
              <w:contextualSpacing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Заполнить типовой договор займа, кредитования</w:t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ab/>
              <w:tab/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ЛР1,ЛР2,ЛР4,МР7,ПР1,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ПР2,ЛРВ2,ЛРВ5</w:t>
            </w:r>
          </w:p>
        </w:tc>
      </w:tr>
      <w:tr>
        <w:trPr>
          <w:trHeight w:val="20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7.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ЛР1,ЛР2,ЛР4,МР7,ПР1,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ПР2,ЛРВ1,ЛРВ5</w:t>
            </w:r>
          </w:p>
        </w:tc>
      </w:tr>
      <w:tr>
        <w:trPr>
          <w:trHeight w:val="2030" w:hRule="atLeast"/>
        </w:trPr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работа:</w:t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1.Распределение тем проекта</w:t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2.Поиск информации</w:t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3.Составление плана</w:t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4.Написание введения</w:t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5.Написание теоретической части проекта</w:t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6.Написание практической части проекта</w:t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7.Составление презентации</w:t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8.Оформление проекта </w:t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9. Оформление презентации</w:t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10. Защита проекта</w:t>
            </w:r>
          </w:p>
        </w:tc>
        <w:tc>
          <w:tcPr>
            <w:tcW w:w="2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  <w:tc>
          <w:tcPr>
            <w:tcW w:w="2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4995" w:leader="none"/>
              </w:tabs>
              <w:spacing w:lineRule="exact" w:line="20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992" w:right="1134" w:header="0" w:top="360" w:footer="709" w:bottom="85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firstLine="284"/>
        <w:jc w:val="center"/>
        <w:outlineLvl w:val="0"/>
        <w:rPr>
          <w:rFonts w:ascii="Times New Roman" w:hAnsi="Times New Roman" w:eastAsia="Times New Roman" w:cs="Times New Roman"/>
          <w:b/>
          <w:b/>
          <w:bCs/>
          <w:caps/>
          <w:sz w:val="24"/>
          <w:szCs w:val="24"/>
          <w:lang w:eastAsia="ru-RU"/>
        </w:rPr>
      </w:pPr>
      <w:bookmarkStart w:id="18" w:name="_Toc283648316"/>
      <w:bookmarkStart w:id="19" w:name="_Toc283296933"/>
      <w:r>
        <w:rPr>
          <w:rFonts w:eastAsia="Times New Roman" w:cs="Times New Roman" w:ascii="Times New Roman" w:hAnsi="Times New Roman"/>
          <w:b/>
          <w:bCs/>
          <w:caps/>
          <w:sz w:val="24"/>
          <w:szCs w:val="24"/>
          <w:lang w:eastAsia="ru-RU"/>
        </w:rPr>
        <w:t>3. УСЛОВИЯ РЕАЛИЗАЦИИ УЧЕБНОЙ ДИСЦИПЛИНЫ</w:t>
      </w:r>
      <w:bookmarkEnd w:id="18"/>
      <w:bookmarkEnd w:id="19"/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bookmarkStart w:id="20" w:name="_Toc283648317"/>
      <w:bookmarkStart w:id="21" w:name="_Toc283296934"/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  <w:bookmarkEnd w:id="20"/>
      <w:bookmarkEnd w:id="21"/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Реализация учебной дисциплины требует наличия учебного кабинета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Истории и обществознания.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Оборудование учебного кабинета: Истории и обществознания</w:t>
      </w:r>
    </w:p>
    <w:p>
      <w:pPr>
        <w:pStyle w:val="Normal"/>
        <w:tabs>
          <w:tab w:val="clear" w:pos="708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Технические средства обучения: компьютер, проектор, телевизор, видеоплеер.</w:t>
      </w:r>
    </w:p>
    <w:p>
      <w:pPr>
        <w:pStyle w:val="Normal"/>
        <w:tabs>
          <w:tab w:val="clear" w:pos="708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Учебно-наглядные пособия: карты, схемы, стенды.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ab/>
        <w:tab/>
        <w:tab/>
        <w:tab/>
        <w:tab/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 xml:space="preserve">     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240" w:after="60"/>
        <w:outlineLvl w:val="1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bookmarkStart w:id="22" w:name="_Toc283648318"/>
      <w:bookmarkStart w:id="23" w:name="_Toc283296935"/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3.2. Информационное обеспечение обучения</w:t>
      </w:r>
      <w:bookmarkStart w:id="24" w:name="_GoBack"/>
      <w:bookmarkEnd w:id="22"/>
      <w:bookmarkEnd w:id="23"/>
      <w:bookmarkEnd w:id="24"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Литература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567" w:hanging="229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Важенин А.Г. Обществознание для профессий и специальностей технического, естественно-научного, гуманитарного профилей.-М.:Академия,2020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567" w:hanging="229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Обществознание.11 класс: учеб. для образовательных организаций: базовый уровень/Л.Н.Боголюбов,Н.И.Городецкая,Л.Ф.Иванова.-М.:Просвещение,2016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567" w:hanging="229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Кравченко А.И. Обществознание. 10-11 класс. – М.: Русское слово, 2019. </w:t>
      </w:r>
    </w:p>
    <w:p>
      <w:pPr>
        <w:pStyle w:val="Normal"/>
        <w:spacing w:lineRule="auto" w:line="240" w:beforeAutospacing="1" w:afterAutospacing="1"/>
        <w:ind w:left="567" w:hanging="229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Обществознание для подготовки к ЕГЭ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567" w:hanging="22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ЕГЭ-2015. Обществознание: типовые экзаменационные варианты: 10 вариантов / О.А. Котова, Т.Е. Лискова. — М.: Издательство «Национальное образование», 2015. — (ЕГЭ-2015. ФИПИ-школе)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567" w:hanging="22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ЕГЭ-2015. Обществознание: тематические и типовые экзаменационные варианты: 30 вариантов / Под ред. Е.Л. Рутковской. — М.: Издательство «Национальное образование», 2015. — (ЕГЭ-2015. ФИПИ-школе)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567" w:hanging="22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ЕГЭ-2015 Обществознание / ФИПИ авторы-составители: Т.Е. Лискова, О.А. Котова – М.: Астрель, 2015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567" w:hanging="22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ГИА-2015 Экзамен в новой форме. Обществознание. 9 класс/ ФИПИ авторы- составители: О.А. Котова, Т.Е. Лискова - М.: Астрель, 2015</w:t>
      </w:r>
    </w:p>
    <w:p>
      <w:pPr>
        <w:pStyle w:val="Normal"/>
        <w:spacing w:lineRule="auto" w:line="240" w:before="0" w:after="0"/>
        <w:ind w:left="567" w:hanging="22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67" w:hanging="229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Перечень нормативных документов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Конституция Российской Федерации 1993 г. (последняя редакция).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Водный кодекс РФ (введен в действие Федеральным законом от 03.06.2006 № 74-ФЗ) // СЗ РФ. — 2006. — № 23. — Ст. 2381.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Гражданский кодекс РФ. Ч. 1 (введен в действие Федеральным законом от 30.11.1994 № 51-ФЗ) // СЗ РФ. — 1994. — № 32. — Ст. 3301.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Гражданский кодекс РФ. Ч. 2 (введен в действие Федеральным законом от 26.01.1996 № 14-ФЗ) // СЗ РФ. — 1996. — № 5. — Ст. 410.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Гражданский кодекс РФ. Ч. 3 (введен в действие Федеральным законом от 26.11.2001 №  46-ФЗ) // СЗ РФ. — 2001. — № 49. — Ст. 4552.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Гражданский кодекс РФ. Ч. 4 (введен в действие Федеральным законом от 18.12.2006 № 230-ФЗ) // СЗ РФ. — 2006. — № 52 (ч. I). — Ст. 5496.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Земельный кодекс РФ (введен в действие Федеральным законом от 25.10.2001 № 136-ФЗ) // СЗ РФ. — 2001. — № 44. — Ст. 4147.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Кодекс РФ об административных правонарушениях (введен в действие Федеральным законом от 30.12.2001 № 195-ФЗ) // СЗ РФ. — 2002. — № 1 (Ч. I). — Ст. 1.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 xml:space="preserve">Трудовой кодекс РФ (введен в действие Федеральным законом от 30.12.2001 № 197-ФЗ) // 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СЗ РФ. — 2002. — № 1 (Ч. I). — Ст. 3.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Уголовный кодекс РФ (введен в действие Федеральным законом от 13.06.1996 № 63-ФЗ) // СЗ РФ. — 1996. — № 25. — Ст. 2954.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Закон РФ от 07.02.1992 № 2300-1 «О защите прав потребителей» // СЗ РФ. — 1992. — № 15. — Ст. 766.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Закон РФ от 19.04.1991 № 1032-1 «О занятости населения в Российской Федерации» // Ведомости Съезда народных депутатов РФ и ВС РФ. — 1991. — № 18. — Ст. 566.</w:t>
      </w:r>
    </w:p>
    <w:p>
      <w:pPr>
        <w:pStyle w:val="Normal"/>
        <w:spacing w:lineRule="auto" w:line="259" w:before="0" w:after="160"/>
        <w:ind w:left="567" w:right="41" w:hanging="229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Закон РФ от 31.05.2002 № 62-ФЗ «О гражданстве Российской Федерации» // СЗ РФ. — 2002.Закон РФ от 21.02.1992 № 2395-1 «О недрах» (с изм. и доп.) // СЗ РФ. — 1995. — № 10. — Ст. 823.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Закон РФ от 11.02.1993 № 4462-1 «О Нотариате» (с изм. и доп.) // СЗ РФ. — 1993.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Федеральный закон от 31.05.2002 г. № 63-ФЗ «Об адвокатской деятельности и адвокатуре в Российской Федерации» // СЗ РФ. — 2002.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Федеральный закон от 29.12.2012 № 273-ФЗ «Об образовании в Российской Федерации» // СЗ РФ. — 2012.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Федеральный закон от 30.03.1999 № 52-ФЗ «О санитарно-эпидемиологическом благополучии населения» // СЗ РФ. — 1999. — № 14. — Ст. 1650.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Федеральный закон от 10.01.2002 № 7-ФЗ «Об охране окружающей среды» // СЗ РФ. — 2002. — № 2. — Ст. 133.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Федеральный закон от 24.04.1995 № 52-ФЗ «О животном мире» // Российская газета. — 1995. — 4 мая.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Федеральный закон от 04.05.1999 № 96-ФЗ «Об охране атмосферного воздуха» // СЗ РФ. — 1999. — № 18. — Ст. 2222.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Указ Президента РФ от 16.05.1996 № 724 «О поэтапном сокращении применения смертной казни в связи с вхождением России в Совет Европы» // Российские вести. — 1996. — 18 мая.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Указ Президента РФ от 07.05.2012 № 596 «О долгосрочной государственной экономической политике» // Российская газета. — 2012. — 9 мая.</w:t>
      </w:r>
    </w:p>
    <w:p>
      <w:pPr>
        <w:pStyle w:val="Normal"/>
        <w:spacing w:lineRule="auto" w:line="240" w:before="0" w:after="4"/>
        <w:ind w:left="567" w:right="41" w:hanging="22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Перечень электронных изданий, ссылки сайтов: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en-US" w:eastAsia="ru-RU"/>
        </w:rPr>
        <w:t>1.philosophy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.ru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2.great-philosopher.ru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3.sociology2015.ru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firstLine="284"/>
        <w:jc w:val="center"/>
        <w:outlineLvl w:val="0"/>
        <w:rPr>
          <w:rFonts w:ascii="Times New Roman" w:hAnsi="Times New Roman" w:eastAsia="Times New Roman" w:cs="Times New Roman"/>
          <w:b/>
          <w:b/>
          <w:caps/>
          <w:sz w:val="24"/>
          <w:szCs w:val="24"/>
          <w:lang w:eastAsia="ru-RU"/>
        </w:rPr>
      </w:pPr>
      <w:bookmarkStart w:id="25" w:name="_Toc283648319"/>
      <w:bookmarkStart w:id="26" w:name="_Toc283296936"/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  <w:t>4. Контроль и оценка результатов освоения УЧЕБНОЙ Дисциплины</w:t>
      </w:r>
      <w:bookmarkEnd w:id="25"/>
      <w:bookmarkEnd w:id="26"/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180" w:firstLine="720"/>
        <w:jc w:val="both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27" w:name="_Toc283296937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bookmarkEnd w:id="27"/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Оценка качества освоения учебной программы включает текущий контроль успеваемости,  промежуточную аттестацию  по итогам освоения дисциплины.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Промежуточная аттестация по дисциплине проводится в форме дифференцированного зачета. </w:t>
      </w:r>
    </w:p>
    <w:p>
      <w:pPr>
        <w:pStyle w:val="Normal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Методическое обеспечение в виде перечня вопросов для собеседования, рубежного контроля, примерной тематики и содержания контрольных работ, тестовых заданий, рефератов, вопросов к экзаменационным билетам отражено в контрольно-оценивающих средствах дисциплины. 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25" w:before="0" w:after="0"/>
        <w:ind w:right="5" w:hanging="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ru-RU"/>
        </w:rPr>
      </w:r>
    </w:p>
    <w:tbl>
      <w:tblPr>
        <w:tblW w:w="10339" w:type="dxa"/>
        <w:jc w:val="left"/>
        <w:tblInd w:w="-2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677"/>
        <w:gridCol w:w="3686"/>
        <w:gridCol w:w="2976"/>
      </w:tblGrid>
      <w:tr>
        <w:trPr/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81717"/>
                <w:sz w:val="24"/>
                <w:szCs w:val="24"/>
                <w:lang w:eastAsia="ru-RU"/>
              </w:rPr>
              <w:t xml:space="preserve">Результаты 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81717"/>
                <w:sz w:val="24"/>
                <w:szCs w:val="24"/>
                <w:lang w:eastAsia="ru-RU"/>
              </w:rPr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jc w:val="center"/>
              <w:rPr>
                <w:rFonts w:ascii="Times New Roman" w:hAnsi="Times New Roman" w:eastAsia="Times New Roman" w:cs="Times New Roman"/>
                <w:b/>
                <w:b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181717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jc w:val="center"/>
              <w:rPr>
                <w:rFonts w:ascii="Times New Roman" w:hAnsi="Times New Roman" w:eastAsia="Times New Roman" w:cs="Times New Roman"/>
                <w:b/>
                <w:b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181717"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>
        <w:trPr>
          <w:trHeight w:val="268" w:hRule="atLeast"/>
        </w:trPr>
        <w:tc>
          <w:tcPr>
            <w:tcW w:w="10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25" w:before="0" w:after="0"/>
              <w:ind w:left="9" w:right="5" w:hanging="9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81717"/>
                <w:sz w:val="24"/>
                <w:szCs w:val="24"/>
                <w:lang w:eastAsia="ru-RU"/>
              </w:rPr>
              <w:t>Личностные результаты</w:t>
            </w:r>
          </w:p>
        </w:tc>
      </w:tr>
      <w:tr>
        <w:trPr>
          <w:trHeight w:val="637" w:hRule="atLeast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42" w:firstLine="167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jc w:val="both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- демонстрация сформированности мировоззрения, отвечающего современным реалиям;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- проявление общественного сознания;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- воспитанность и тактичность;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- демонстрация готовности к самостоятельной, творческой деятельности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jc w:val="both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jc w:val="both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jc w:val="both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>
        <w:trPr>
          <w:trHeight w:val="637" w:hRule="atLeast"/>
        </w:trPr>
        <w:tc>
          <w:tcPr>
            <w:tcW w:w="36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jc w:val="both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- проявление активной жизненной позиции;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jc w:val="both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- проявление уважения к национальным и культурным традициям народов РФ;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jc w:val="both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- уважение общечеловеческих и демократических ценностей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jc w:val="both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jc w:val="both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- демонстрация готовности к исполнению воинского долга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jc w:val="both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>
            <w:pPr>
              <w:pStyle w:val="Normal"/>
              <w:spacing w:lineRule="auto" w:line="240" w:before="0" w:after="0"/>
              <w:ind w:right="5" w:hanging="0"/>
              <w:jc w:val="both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Своевременность постановки на воинский учет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jc w:val="both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Проведение воинских сборов</w:t>
            </w:r>
          </w:p>
        </w:tc>
      </w:tr>
      <w:tr>
        <w:trPr>
          <w:trHeight w:val="975" w:hRule="atLeast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 w:before="0" w:after="4"/>
              <w:ind w:left="25" w:right="42" w:firstLine="284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jc w:val="both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- проявление гражданственности, патриотизма;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jc w:val="both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- знание истории своей страны;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- демонстрация поведения, достойного гражданина РФ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FF0000"/>
                <w:sz w:val="24"/>
                <w:szCs w:val="24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5" w:hanging="0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>
        <w:trPr>
          <w:trHeight w:val="637" w:hRule="atLeast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17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- взаимодействие с обучающимися, преподавателями и мастерами в ходе обучения;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- сотрудничество со сверстниками и преподавателями при выполнении различного рода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Успешное прохождение учебной практики.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Участие в коллективных мероприятиях, проводимых на различных уровнях</w:t>
            </w:r>
          </w:p>
        </w:tc>
      </w:tr>
      <w:tr>
        <w:trPr>
          <w:trHeight w:val="864" w:hRule="atLeast"/>
        </w:trPr>
        <w:tc>
          <w:tcPr>
            <w:tcW w:w="3677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spacing w:lineRule="auto" w:line="240" w:before="0" w:after="4"/>
              <w:ind w:right="42" w:firstLine="25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- демонстрация желания учиться;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- сознательное отношение к продолжению образования в ВУЗе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>
        <w:trPr>
          <w:trHeight w:val="864" w:hRule="atLeast"/>
        </w:trPr>
        <w:tc>
          <w:tcPr>
            <w:tcW w:w="3677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>
            <w:pPr>
              <w:pStyle w:val="Normal"/>
              <w:spacing w:lineRule="auto" w:line="240" w:before="0" w:after="4"/>
              <w:ind w:right="42" w:firstLine="25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Демонстрация знаний и умений по обществознанию в профессиональной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right="5" w:hanging="0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обучающегося-выпускника</w:t>
            </w:r>
          </w:p>
        </w:tc>
      </w:tr>
      <w:tr>
        <w:trPr>
          <w:trHeight w:val="864" w:hRule="atLeast"/>
        </w:trPr>
        <w:tc>
          <w:tcPr>
            <w:tcW w:w="3677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tabs>
                <w:tab w:val="clear" w:pos="708"/>
                <w:tab w:val="left" w:pos="167" w:leader="none"/>
              </w:tabs>
              <w:spacing w:lineRule="auto" w:line="240"/>
              <w:ind w:left="25" w:hanging="2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          принятия ценностей семейной жизни</w:t>
            </w:r>
          </w:p>
          <w:p>
            <w:pPr>
              <w:pStyle w:val="Normal"/>
              <w:spacing w:lineRule="auto" w:line="240" w:before="0" w:after="4"/>
              <w:ind w:right="42" w:hanging="0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Сознательное проявление ответственности к созданию семьи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обучающегося-выпускника</w:t>
            </w:r>
          </w:p>
        </w:tc>
      </w:tr>
      <w:tr>
        <w:trPr>
          <w:trHeight w:val="323" w:hRule="atLeast"/>
        </w:trPr>
        <w:tc>
          <w:tcPr>
            <w:tcW w:w="10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181717"/>
                <w:sz w:val="24"/>
                <w:szCs w:val="24"/>
              </w:rPr>
              <w:t>Метапредметные результаты</w:t>
            </w:r>
          </w:p>
        </w:tc>
      </w:tr>
      <w:tr>
        <w:trPr>
          <w:trHeight w:val="984" w:hRule="atLeast"/>
        </w:trPr>
        <w:tc>
          <w:tcPr>
            <w:tcW w:w="36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- организация самостоятельных занятий в ходе изучения общеобразовательных дисциплин;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- умение планировать собственную деятельность;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- осуществление контроля и корректировки своей деятельности;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- использование различных ресурсов для достижения поставленных целей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/>
                <w:b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181717"/>
                <w:sz w:val="24"/>
                <w:szCs w:val="24"/>
              </w:rPr>
              <w:t>Контроль графика выполнения индивидуальной самостоятельной работы обучающегося; открытые защиты проектных работ</w:t>
            </w:r>
          </w:p>
        </w:tc>
      </w:tr>
      <w:tr>
        <w:trPr>
          <w:trHeight w:val="984" w:hRule="atLeast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4"/>
              <w:ind w:right="42" w:firstLine="167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181717"/>
                <w:sz w:val="24"/>
                <w:szCs w:val="24"/>
              </w:rPr>
              <w:t xml:space="preserve">- </w:t>
            </w: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демонстрация коммуникативных способностей;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- умение вести диалог, учитывая позицию других участников деятельности;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/>
                <w:b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- умение разрешить конфликтную ситуацию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/>
                <w:b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181717"/>
                <w:sz w:val="24"/>
                <w:szCs w:val="24"/>
              </w:rPr>
              <w:t xml:space="preserve">Наблюдение за ролью обучающегося в группе; </w:t>
            </w:r>
          </w:p>
        </w:tc>
      </w:tr>
      <w:tr>
        <w:trPr>
          <w:trHeight w:val="984" w:hRule="atLeast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4"/>
              <w:ind w:left="25" w:right="42" w:firstLine="684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>
            <w:pPr>
              <w:pStyle w:val="Normal"/>
              <w:spacing w:lineRule="auto" w:line="240" w:before="0" w:after="0"/>
              <w:ind w:left="25" w:right="5" w:firstLine="684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181717"/>
                <w:sz w:val="24"/>
                <w:szCs w:val="24"/>
              </w:rPr>
              <w:t xml:space="preserve">- </w:t>
            </w: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демонстрация способностей к учебно-исследовательской и проектной деятельности;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/>
                <w:b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- использование различных методов решения практических задач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3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Семинары</w:t>
            </w:r>
          </w:p>
          <w:p>
            <w:pPr>
              <w:pStyle w:val="Normal"/>
              <w:spacing w:lineRule="auto" w:line="240" w:before="0" w:after="0"/>
              <w:ind w:left="3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Учебно-практические конференции</w:t>
            </w:r>
          </w:p>
          <w:p>
            <w:pPr>
              <w:pStyle w:val="Normal"/>
              <w:spacing w:lineRule="auto" w:line="240" w:before="0" w:after="0"/>
              <w:ind w:left="3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 xml:space="preserve">Конкурсы </w:t>
            </w:r>
          </w:p>
          <w:p>
            <w:pPr>
              <w:pStyle w:val="Normal"/>
              <w:spacing w:lineRule="auto" w:line="240" w:before="0" w:after="0"/>
              <w:ind w:left="3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Олимпиады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/>
                <w:b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181717"/>
                <w:sz w:val="24"/>
                <w:szCs w:val="24"/>
              </w:rPr>
            </w:r>
          </w:p>
        </w:tc>
      </w:tr>
      <w:tr>
        <w:trPr>
          <w:trHeight w:val="984" w:hRule="atLeast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5" w:right="5" w:hanging="0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- эффективный поиск необходимой информации;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- использование различных источников информации, включая электронные;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>- демонстрация способности самостоятельно использовать необходимую информацию для выполнения поставленных учебных задач;</w:t>
            </w:r>
          </w:p>
          <w:p>
            <w:pPr>
              <w:pStyle w:val="Normal"/>
              <w:snapToGrid w:val="false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181717"/>
                <w:sz w:val="24"/>
                <w:szCs w:val="24"/>
                <w:lang w:eastAsia="ru-RU"/>
              </w:rPr>
              <w:t xml:space="preserve">- соблюдение техники безопасности, </w:t>
            </w: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гигиены, ресурсосбережения, правовых и этических норм, норм информационной безопасности.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/>
                <w:b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181717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Cs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181717"/>
                <w:sz w:val="24"/>
                <w:szCs w:val="24"/>
              </w:rPr>
              <w:t>Подготовка рефератов, докладов, курсовое проектирование, использование электронных источников.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/>
                <w:b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181717"/>
                <w:sz w:val="24"/>
                <w:szCs w:val="24"/>
              </w:rPr>
              <w:t>Наблюдение за навыками работы в глобальных, корпоративных и локальных информационных сетях</w:t>
            </w: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.</w:t>
            </w:r>
          </w:p>
        </w:tc>
      </w:tr>
      <w:tr>
        <w:trPr>
          <w:trHeight w:val="984" w:hRule="atLeast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/>
                <w:b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умение определять назначение и функции различных социальных, экономических и правовых институтов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- сформированность представлений о различных социальных институтах и их функциях в обществе (институте </w:t>
            </w:r>
            <w:hyperlink r:id="rId4" w:tgtFrame="Семья">
              <w:r>
                <w:rPr>
                  <w:rFonts w:eastAsia="Calibri" w:cs="Times New Roman" w:ascii="Times New Roman" w:hAnsi="Times New Roman"/>
                  <w:color w:val="181717"/>
                  <w:sz w:val="24"/>
                  <w:szCs w:val="24"/>
                </w:rPr>
                <w:t>семьи</w:t>
              </w:r>
            </w:hyperlink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, институте </w:t>
            </w:r>
            <w:hyperlink r:id="rId5" w:tgtFrame="Образование">
              <w:r>
                <w:rPr>
                  <w:rFonts w:eastAsia="Calibri" w:cs="Times New Roman" w:ascii="Times New Roman" w:hAnsi="Times New Roman"/>
                  <w:color w:val="181717"/>
                  <w:sz w:val="24"/>
                  <w:szCs w:val="24"/>
                </w:rPr>
                <w:t>образования</w:t>
              </w:r>
            </w:hyperlink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, институте </w:t>
            </w:r>
            <w:hyperlink r:id="rId6" w:tgtFrame="Здравоохранение">
              <w:r>
                <w:rPr>
                  <w:rFonts w:eastAsia="Calibri" w:cs="Times New Roman" w:ascii="Times New Roman" w:hAnsi="Times New Roman"/>
                  <w:color w:val="181717"/>
                  <w:sz w:val="24"/>
                  <w:szCs w:val="24"/>
                </w:rPr>
                <w:t>здравоохранения</w:t>
              </w:r>
            </w:hyperlink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, институте </w:t>
            </w:r>
            <w:hyperlink r:id="rId7" w:tgtFrame="Государство">
              <w:r>
                <w:rPr>
                  <w:rFonts w:eastAsia="Calibri" w:cs="Times New Roman" w:ascii="Times New Roman" w:hAnsi="Times New Roman"/>
                  <w:color w:val="181717"/>
                  <w:sz w:val="24"/>
                  <w:szCs w:val="24"/>
                </w:rPr>
                <w:t>государственной власти</w:t>
              </w:r>
            </w:hyperlink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, институте </w:t>
            </w:r>
            <w:hyperlink r:id="rId8" w:tgtFrame="Парламентаризм">
              <w:r>
                <w:rPr>
                  <w:rFonts w:eastAsia="Calibri" w:cs="Times New Roman" w:ascii="Times New Roman" w:hAnsi="Times New Roman"/>
                  <w:color w:val="181717"/>
                  <w:sz w:val="24"/>
                  <w:szCs w:val="24"/>
                </w:rPr>
                <w:t>парламентаризма</w:t>
              </w:r>
            </w:hyperlink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, институте </w:t>
            </w:r>
            <w:hyperlink r:id="rId9" w:tgtFrame="Институте частная собственность (страница отсутствует)">
              <w:r>
                <w:rPr>
                  <w:rFonts w:eastAsia="Calibri" w:cs="Times New Roman" w:ascii="Times New Roman" w:hAnsi="Times New Roman"/>
                  <w:color w:val="181717"/>
                  <w:sz w:val="24"/>
                  <w:szCs w:val="24"/>
                </w:rPr>
                <w:t>частной собственности</w:t>
              </w:r>
            </w:hyperlink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, институте </w:t>
            </w:r>
            <w:hyperlink r:id="rId10" w:tgtFrame="Религия">
              <w:r>
                <w:rPr>
                  <w:rFonts w:eastAsia="Calibri" w:cs="Times New Roman" w:ascii="Times New Roman" w:hAnsi="Times New Roman"/>
                  <w:color w:val="181717"/>
                  <w:sz w:val="24"/>
                  <w:szCs w:val="24"/>
                </w:rPr>
                <w:t>религии</w:t>
              </w:r>
            </w:hyperlink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 и т. д.)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/>
                <w:b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181717"/>
                <w:sz w:val="24"/>
                <w:szCs w:val="24"/>
              </w:rPr>
              <w:t>Деловые игры-моделирование социальных и профессиональных ситуаций.</w:t>
            </w:r>
          </w:p>
        </w:tc>
      </w:tr>
      <w:tr>
        <w:trPr>
          <w:trHeight w:val="800" w:hRule="atLeast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- демонстрировать способности самостоятельно давать оценку ситуации и находить выход из неё;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 xml:space="preserve">- </w:t>
            </w:r>
            <w:r>
              <w:rPr>
                <w:rFonts w:eastAsia="Calibri" w:cs="Times New Roman" w:ascii="Times New Roman" w:hAnsi="Times New Roman"/>
                <w:bCs/>
                <w:color w:val="181717"/>
                <w:sz w:val="24"/>
                <w:szCs w:val="24"/>
              </w:rPr>
              <w:t>самоанализ и коррекция результатов собственной работы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Cs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181717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/>
                <w:b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181717"/>
                <w:sz w:val="24"/>
                <w:szCs w:val="24"/>
              </w:rPr>
              <w:t>программы</w:t>
            </w:r>
          </w:p>
        </w:tc>
      </w:tr>
      <w:tr>
        <w:trPr>
          <w:trHeight w:val="984" w:hRule="atLeast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- демонстрировать умения   оценивать свою собственную деятельность, анализировать и делать правильные выводы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181717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>
        <w:trPr>
          <w:trHeight w:val="445" w:hRule="atLeast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/>
                <w:b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181717"/>
                <w:sz w:val="24"/>
                <w:szCs w:val="24"/>
              </w:rPr>
              <w:t>Предметные результаты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Cs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181717"/>
                <w:sz w:val="24"/>
                <w:szCs w:val="24"/>
              </w:rPr>
            </w:r>
          </w:p>
        </w:tc>
      </w:tr>
      <w:tr>
        <w:trPr>
          <w:trHeight w:val="984" w:hRule="atLeast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5"/>
              <w:ind w:left="9" w:right="11" w:hanging="9"/>
              <w:jc w:val="both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сформированность знаний об обществе как целостной развивающейся системе в единстве и взаимодействии его основных сфер и институтов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Демонстрировать поведение добросовестного гражданина и защитника страны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Cs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181717"/>
                <w:sz w:val="24"/>
                <w:szCs w:val="24"/>
              </w:rPr>
              <w:t>Военно-патриотические игры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Cs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181717"/>
                <w:sz w:val="24"/>
                <w:szCs w:val="24"/>
              </w:rPr>
              <w:t>Дискуссии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Cs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181717"/>
                <w:sz w:val="24"/>
                <w:szCs w:val="24"/>
              </w:rPr>
              <w:t>Мозговой штурм</w:t>
            </w:r>
          </w:p>
        </w:tc>
      </w:tr>
      <w:tr>
        <w:trPr>
          <w:trHeight w:val="984" w:hRule="atLeast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владение базовым понятийным аппаратом социальных наук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Демонстрация знаний социально-экономических, правовых, политических сфер развития современного общества (мира и России)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181717"/>
                <w:sz w:val="24"/>
                <w:szCs w:val="24"/>
              </w:rPr>
              <w:t>Проверка знаний в виде тестирования, дифференцированного зачета, участие в олимпиаде, конкурсах по предмету</w:t>
            </w:r>
          </w:p>
        </w:tc>
      </w:tr>
      <w:tr>
        <w:trPr>
          <w:trHeight w:val="984" w:hRule="atLeast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владение умениями выявлять причинно-следственные, функциональные, иерархические и другие связи социальных объектов и процессов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  <w:t>Применять  в профессиональной и общественной деятельности знания из курса обществознания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Cs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181717"/>
                <w:sz w:val="24"/>
                <w:szCs w:val="24"/>
              </w:rPr>
              <w:t>Наблюдение за результативностью профессиональной деятельности(сопровождение)</w:t>
            </w:r>
          </w:p>
        </w:tc>
      </w:tr>
      <w:tr>
        <w:trPr>
          <w:trHeight w:val="984" w:hRule="atLeast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-сформированнность представлений об основных тенденциях и возможных перспективах развития мирового сообщества в глобальном мире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- сформированность представлений о методах познания социальных явлений и процессов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Демонстрировать навыки проектной деятельности и умение работать с современными источниками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Cs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181717"/>
                <w:sz w:val="24"/>
                <w:szCs w:val="24"/>
              </w:rPr>
              <w:t>Проекты индивидуальные и коллективные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Cs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181717"/>
                <w:sz w:val="24"/>
                <w:szCs w:val="24"/>
              </w:rPr>
              <w:t>Задания по материалам СМИ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Cs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181717"/>
                <w:sz w:val="24"/>
                <w:szCs w:val="24"/>
              </w:rPr>
              <w:t>Работа с базой данных</w:t>
            </w:r>
          </w:p>
        </w:tc>
      </w:tr>
      <w:tr>
        <w:trPr>
          <w:trHeight w:val="984" w:hRule="atLeast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Times New Roman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-владение умениями применять полученные знания в повседневной жизни, прогнозировать последствия принимаемых решений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81717"/>
                <w:sz w:val="24"/>
                <w:szCs w:val="24"/>
                <w:lang w:eastAsia="ru-RU"/>
              </w:rPr>
              <w:t>-сформированнность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Демонстрировать навыки проектной деятельности и умение работать с современными источниками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81717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Cs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181717"/>
                <w:sz w:val="24"/>
                <w:szCs w:val="24"/>
              </w:rPr>
              <w:t>Исторические реконструкции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Cs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181717"/>
                <w:sz w:val="24"/>
                <w:szCs w:val="24"/>
              </w:rPr>
              <w:t>Деловая игра</w:t>
            </w:r>
          </w:p>
          <w:p>
            <w:pPr>
              <w:pStyle w:val="Normal"/>
              <w:spacing w:lineRule="auto" w:line="240" w:before="0" w:after="0"/>
              <w:ind w:left="9" w:right="5" w:hanging="9"/>
              <w:rPr>
                <w:rFonts w:ascii="Times New Roman" w:hAnsi="Times New Roman" w:eastAsia="Calibri" w:cs="Times New Roman"/>
                <w:bCs/>
                <w:color w:val="181717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181717"/>
                <w:sz w:val="24"/>
                <w:szCs w:val="24"/>
              </w:rPr>
              <w:t>Конференция</w:t>
            </w:r>
          </w:p>
        </w:tc>
      </w:tr>
    </w:tbl>
    <w:p>
      <w:pPr>
        <w:pStyle w:val="Normal"/>
        <w:spacing w:lineRule="auto" w:line="225" w:before="0" w:after="0"/>
        <w:ind w:left="9" w:right="5" w:hanging="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181717"/>
          <w:sz w:val="24"/>
          <w:szCs w:val="24"/>
          <w:lang w:eastAsia="ar-SA"/>
        </w:rPr>
      </w:r>
    </w:p>
    <w:p>
      <w:pPr>
        <w:pStyle w:val="Normal"/>
        <w:rPr>
          <w:rFonts w:ascii="Calibri" w:hAnsi="Calibri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footerReference w:type="default" r:id="rId11"/>
      <w:type w:val="nextPage"/>
      <w:pgSz w:w="11906" w:h="16838"/>
      <w:pgMar w:left="1276" w:right="851" w:header="0" w:top="720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anklin Gothic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253.3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367.2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243.9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95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60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 1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6261d7"/>
    <w:pPr>
      <w:keepNext w:val="true"/>
      <w:spacing w:lineRule="auto" w:line="240" w:before="0" w:after="0"/>
      <w:ind w:firstLine="284"/>
      <w:outlineLvl w:val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">
    <w:name w:val="Heading 2"/>
    <w:basedOn w:val="Normal"/>
    <w:next w:val="Normal"/>
    <w:link w:val="20"/>
    <w:qFormat/>
    <w:rsid w:val="006261d7"/>
    <w:pPr>
      <w:keepNext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261d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6261d7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>
    <w:name w:val="Интернет-ссылка"/>
    <w:rsid w:val="006261d7"/>
    <w:rPr>
      <w:color w:val="0000FF"/>
      <w:u w:val="single"/>
    </w:rPr>
  </w:style>
  <w:style w:type="character" w:styleId="Style13" w:customStyle="1">
    <w:name w:val="Текст сноски Знак"/>
    <w:link w:val="a6"/>
    <w:uiPriority w:val="99"/>
    <w:semiHidden/>
    <w:qFormat/>
    <w:locked/>
    <w:rsid w:val="006261d7"/>
    <w:rPr>
      <w:sz w:val="24"/>
      <w:szCs w:val="24"/>
    </w:rPr>
  </w:style>
  <w:style w:type="character" w:styleId="12" w:customStyle="1">
    <w:name w:val="Текст сноски Знак1"/>
    <w:basedOn w:val="DefaultParagraphFont"/>
    <w:uiPriority w:val="99"/>
    <w:semiHidden/>
    <w:qFormat/>
    <w:rsid w:val="006261d7"/>
    <w:rPr>
      <w:rFonts w:ascii="Calibri" w:hAnsi="Calibri" w:eastAsia="Times New Roman" w:cs="Times New Roman"/>
      <w:sz w:val="20"/>
      <w:szCs w:val="20"/>
      <w:lang w:eastAsia="ru-RU"/>
    </w:rPr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uiPriority w:val="99"/>
    <w:qFormat/>
    <w:rsid w:val="006261d7"/>
    <w:rPr>
      <w:vertAlign w:val="superscript"/>
    </w:rPr>
  </w:style>
  <w:style w:type="character" w:styleId="22" w:customStyle="1">
    <w:name w:val="Основной текст с отступом 2 Знак"/>
    <w:basedOn w:val="DefaultParagraphFont"/>
    <w:link w:val="23"/>
    <w:qFormat/>
    <w:rsid w:val="006261d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6261d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6261d7"/>
    <w:rPr/>
  </w:style>
  <w:style w:type="character" w:styleId="Style16" w:customStyle="1">
    <w:name w:val="Верхний колонтитул Знак"/>
    <w:basedOn w:val="DefaultParagraphFont"/>
    <w:link w:val="ac"/>
    <w:uiPriority w:val="99"/>
    <w:qFormat/>
    <w:rsid w:val="006261d7"/>
    <w:rPr>
      <w:rFonts w:ascii="Calibri" w:hAnsi="Calibri" w:eastAsia="Times New Roman" w:cs="Times New Roman"/>
      <w:lang w:eastAsia="ru-RU"/>
    </w:rPr>
  </w:style>
  <w:style w:type="character" w:styleId="Style17" w:customStyle="1">
    <w:name w:val="Текст выноски Знак"/>
    <w:basedOn w:val="DefaultParagraphFont"/>
    <w:link w:val="ae"/>
    <w:uiPriority w:val="99"/>
    <w:semiHidden/>
    <w:qFormat/>
    <w:rsid w:val="006261d7"/>
    <w:rPr>
      <w:rFonts w:ascii="Segoe UI" w:hAnsi="Segoe UI" w:eastAsia="Times New Roman" w:cs="Segoe UI"/>
      <w:sz w:val="18"/>
      <w:szCs w:val="18"/>
      <w:lang w:eastAsia="ru-RU"/>
    </w:rPr>
  </w:style>
  <w:style w:type="character" w:styleId="23" w:customStyle="1">
    <w:name w:val="Текст сноски Знак2"/>
    <w:basedOn w:val="DefaultParagraphFont"/>
    <w:uiPriority w:val="99"/>
    <w:semiHidden/>
    <w:qFormat/>
    <w:rsid w:val="006261d7"/>
    <w:rPr>
      <w:sz w:val="20"/>
      <w:szCs w:val="2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6261d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3">
    <w:name w:val="TOC 1"/>
    <w:basedOn w:val="Normal"/>
    <w:next w:val="Normal"/>
    <w:autoRedefine/>
    <w:semiHidden/>
    <w:rsid w:val="006261d7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4">
    <w:name w:val="TOC 2"/>
    <w:basedOn w:val="Normal"/>
    <w:next w:val="Normal"/>
    <w:autoRedefine/>
    <w:semiHidden/>
    <w:rsid w:val="006261d7"/>
    <w:pPr>
      <w:spacing w:lineRule="auto" w:line="240" w:before="0" w:after="0"/>
      <w:ind w:left="24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311" w:customStyle="1">
    <w:name w:val="Текст сноски Знак3 Знак11"/>
    <w:basedOn w:val="Normal"/>
    <w:next w:val="Style26"/>
    <w:uiPriority w:val="99"/>
    <w:qFormat/>
    <w:rsid w:val="006261d7"/>
    <w:pPr>
      <w:spacing w:lineRule="auto" w:line="240" w:before="0" w:after="0"/>
    </w:pPr>
    <w:rPr>
      <w:sz w:val="24"/>
      <w:szCs w:val="24"/>
    </w:rPr>
  </w:style>
  <w:style w:type="paragraph" w:styleId="25">
    <w:name w:val="List Bullet 3"/>
    <w:basedOn w:val="Normal"/>
    <w:rsid w:val="006261d7"/>
    <w:pPr>
      <w:spacing w:lineRule="auto" w:line="240" w:before="0" w:after="0"/>
      <w:ind w:left="566" w:hanging="283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4"/>
    <w:qFormat/>
    <w:rsid w:val="006261d7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Footer"/>
    <w:basedOn w:val="Normal"/>
    <w:link w:val="aa"/>
    <w:uiPriority w:val="99"/>
    <w:rsid w:val="006261d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5">
    <w:name w:val="Header"/>
    <w:basedOn w:val="Normal"/>
    <w:link w:val="ad"/>
    <w:uiPriority w:val="99"/>
    <w:unhideWhenUsed/>
    <w:rsid w:val="006261d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Times New Roman" w:cs="Times New Roman"/>
      <w:lang w:eastAsia="ru-RU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6261d7"/>
    <w:pPr>
      <w:spacing w:lineRule="auto" w:line="240" w:before="0" w:after="0"/>
    </w:pPr>
    <w:rPr>
      <w:rFonts w:ascii="Segoe UI" w:hAnsi="Segoe UI" w:eastAsia="Times New Roman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6261d7"/>
    <w:pPr>
      <w:spacing w:before="0" w:after="200"/>
      <w:ind w:left="720" w:hanging="0"/>
      <w:contextualSpacing/>
    </w:pPr>
    <w:rPr>
      <w:rFonts w:ascii="Calibri" w:hAnsi="Calibri" w:eastAsia="Times New Roman" w:cs="Times New Roman"/>
      <w:lang w:eastAsia="ru-RU"/>
    </w:rPr>
  </w:style>
  <w:style w:type="paragraph" w:styleId="Style26">
    <w:name w:val="Footnote Text"/>
    <w:basedOn w:val="Normal"/>
    <w:link w:val="a5"/>
    <w:uiPriority w:val="99"/>
    <w:semiHidden/>
    <w:unhideWhenUsed/>
    <w:rsid w:val="006261d7"/>
    <w:pPr>
      <w:spacing w:lineRule="auto" w:line="240" w:before="0" w:after="0"/>
    </w:pPr>
    <w:rPr>
      <w:sz w:val="24"/>
      <w:szCs w:val="24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4" w:customStyle="1">
    <w:name w:val="Нет списка1"/>
    <w:uiPriority w:val="99"/>
    <w:semiHidden/>
    <w:unhideWhenUsed/>
    <w:qFormat/>
    <w:rsid w:val="006261d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6261d7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1"/>
    <w:rsid w:val="006261d7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15">
    <w:name w:val="Сетка таблицы1"/>
    <w:basedOn w:val="a1"/>
    <w:uiPriority w:val="39"/>
    <w:rsid w:val="006261d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39"/>
    <w:rsid w:val="006261d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s://ru.wikipedia.org/wiki/&#1057;&#1077;&#1084;&#1100;&#1103;" TargetMode="External"/><Relationship Id="rId5" Type="http://schemas.openxmlformats.org/officeDocument/2006/relationships/hyperlink" Target="https://ru.wikipedia.org/wiki/&#1054;&#1073;&#1088;&#1072;&#1079;&#1086;&#1074;&#1072;&#1085;&#1080;&#1077;" TargetMode="External"/><Relationship Id="rId6" Type="http://schemas.openxmlformats.org/officeDocument/2006/relationships/hyperlink" Target="https://ru.wikipedia.org/wiki/&#1047;&#1076;&#1088;&#1072;&#1074;&#1086;&#1086;&#1093;&#1088;&#1072;&#1085;&#1077;&#1085;&#1080;&#1077;" TargetMode="External"/><Relationship Id="rId7" Type="http://schemas.openxmlformats.org/officeDocument/2006/relationships/hyperlink" Target="https://ru.wikipedia.org/wiki/&#1043;&#1086;&#1089;&#1091;&#1076;&#1072;&#1088;&#1089;&#1090;&#1074;&#1086;" TargetMode="External"/><Relationship Id="rId8" Type="http://schemas.openxmlformats.org/officeDocument/2006/relationships/hyperlink" Target="https://ru.wikipedia.org/wiki/&#1055;&#1072;&#1088;&#1083;&#1072;&#1084;&#1077;&#1085;&#1090;&#1072;&#1088;&#1080;&#1079;&#1084;" TargetMode="External"/><Relationship Id="rId9" Type="http://schemas.openxmlformats.org/officeDocument/2006/relationships/hyperlink" Target="https://ru.wikipedia.org/w/index.php?title=&#1048;&#1085;&#1089;&#1090;&#1080;&#1090;&#1091;&#1090;&#1077;_&#1095;&#1072;&#1089;&#1090;&#1085;&#1072;&#1103;_&#1089;&#1086;&#1073;&#1089;&#1090;&#1074;&#1077;&#1085;&#1085;&#1086;&#1089;&#1090;&#1100;&amp;action=edit&amp;redlink=1" TargetMode="External"/><Relationship Id="rId10" Type="http://schemas.openxmlformats.org/officeDocument/2006/relationships/hyperlink" Target="https://ru.wikipedia.org/wiki/&#1056;&#1077;&#1083;&#1080;&#1075;&#1080;&#1103;" TargetMode="External"/><Relationship Id="rId11" Type="http://schemas.openxmlformats.org/officeDocument/2006/relationships/footer" Target="footer3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17</Pages>
  <Words>4710</Words>
  <Characters>35905</Characters>
  <CharactersWithSpaces>40283</CharactersWithSpaces>
  <Paragraphs>750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2021-10-04T10:21:00Z</dcterms:created>
  <dc:creator>507N1</dc:creator>
  <dc:description/>
  <dc:language>ru-RU</dc:language>
  <cp:lastModifiedBy>507N1</cp:lastModifiedBy>
  <dcterms:modified xsi:type="dcterms:W3CDTF">2021-10-04T10:21:00Z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