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Times New Roman" w:hAnsi="Times New Roman"/>
          <w:b/>
          <w:bCs/>
        </w:rPr>
        <w:t>Приложение 1.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24</w:t>
      </w:r>
    </w:p>
    <w:p>
      <w:pPr>
        <w:pStyle w:val="Normal"/>
        <w:bidi w:val="0"/>
        <w:jc w:val="right"/>
        <w:rPr/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/>
      </w:pPr>
      <w:r>
        <w:rPr>
          <w:rFonts w:ascii="Times New Roman" w:hAnsi="Times New Roman"/>
        </w:rPr>
        <w:t xml:space="preserve">38.02.03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Операционная деятельность в логистике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160-о от 28.08.2023г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</w:rPr>
        <w:t>ОП.05 «ФИНАНСЫ, ДЕНЕЖНОЕ ОБРАЩЕНИЕ И КРЕДИТ»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Воскресенск   2023г.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ОП.05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 утвержденного приказом  № 257 Министерства образования и науки РФ от 21.04.2022года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u w:val="non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РАБОЧЕЙ ПРОГРАММЫ УЧЕБНОЙ ДИСЦИПЛИНЫ « ОП.06 «</w:t>
      </w:r>
      <w:r>
        <w:rPr>
          <w:rFonts w:eastAsia="Noto Serif CJK SC" w:cs="Lohit Devanagari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ФИНАНСЫ, ДЕНЕЖНОЕ ОБРАЩЕНИЕ И КРЕДИТ</w:t>
      </w:r>
      <w:r>
        <w:rPr>
          <w:rFonts w:ascii="Times New Roman" w:hAnsi="Times New Roman"/>
          <w:b/>
          <w:bCs/>
          <w:i w:val="false"/>
          <w:iCs w:val="false"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Учебная дисциплина «Финансы, денежное обращение и кредит» является частью общепрофессионального цикла основной образовательной программы в соответствии с ФГОС  СПО по специальности  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38.02.03 Операционная деятельность в логистике,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</w:t>
      </w:r>
    </w:p>
    <w:p>
      <w:pPr>
        <w:pStyle w:val="Style19"/>
        <w:bidi w:val="0"/>
        <w:jc w:val="left"/>
        <w:rPr>
          <w:rFonts w:eastAsia="Noto Serif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"/>
        <w:gridCol w:w="4245"/>
        <w:gridCol w:w="4380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  <w:p>
            <w:pPr>
              <w:pStyle w:val="Style19"/>
              <w:widowControl w:val="false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ПК, ОК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Умения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Знания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ОК.04.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ОК.05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0" w:name="p_332"/>
            <w:bookmarkEnd w:id="0"/>
            <w:r>
              <w:rPr>
                <w:rFonts w:ascii="Times New Roman" w:hAnsi="Times New Roman"/>
              </w:rPr>
              <w:t>1. Оперировать кредитно-финансовыми понятиями и категориями,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1" w:name="p_333"/>
            <w:bookmarkEnd w:id="1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 Анализировать показатели, связанные с денежным обращением;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2" w:name="p_334"/>
            <w:bookmarkEnd w:id="2"/>
            <w:r>
              <w:rPr>
                <w:rFonts w:ascii="Times New Roman" w:hAnsi="Times New Roman"/>
              </w:rPr>
              <w:t>4. Анализировать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3" w:name="p_335"/>
            <w:bookmarkEnd w:id="3"/>
            <w:r>
              <w:rPr>
                <w:rFonts w:ascii="Times New Roman" w:hAnsi="Times New Roman"/>
              </w:rPr>
              <w:t>5. Составлять сравнительную характеристику различных ценных бумаг по степени доходности и риска;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4" w:name="p_337"/>
            <w:bookmarkEnd w:id="4"/>
            <w:r>
              <w:rPr>
                <w:rFonts w:ascii="Times New Roman" w:hAnsi="Times New Roman"/>
              </w:rPr>
              <w:t>1. Сущность финансов, их функции и роль в экономике;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5" w:name="p_338"/>
            <w:bookmarkEnd w:id="5"/>
            <w:r>
              <w:rPr>
                <w:rFonts w:ascii="Times New Roman" w:hAnsi="Times New Roman"/>
              </w:rPr>
              <w:t>2. Принципы финансовой политики и финансового контроля;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6" w:name="p_339"/>
            <w:bookmarkEnd w:id="6"/>
            <w:r>
              <w:rPr>
                <w:rFonts w:ascii="Times New Roman" w:hAnsi="Times New Roman"/>
              </w:rPr>
              <w:t>3. Законы денежного обращения, сущность, виды и функции денег;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7" w:name="p_340"/>
            <w:bookmarkEnd w:id="7"/>
            <w:r>
              <w:rPr>
                <w:rFonts w:ascii="Times New Roman" w:hAnsi="Times New Roman"/>
              </w:rPr>
              <w:t>4. Основные типы и элементы денежных систем, виды денежных реформ;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8" w:name="p_342"/>
            <w:bookmarkEnd w:id="8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6. Цели, типы и инструменты денежно-кредитной политики;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9" w:name="p_343"/>
            <w:bookmarkEnd w:id="9"/>
            <w:r>
              <w:rPr>
                <w:rFonts w:ascii="Times New Roman" w:hAnsi="Times New Roman"/>
              </w:rPr>
              <w:t>7 Структуру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10" w:name="p_344"/>
            <w:bookmarkEnd w:id="10"/>
            <w:r>
              <w:rPr>
                <w:rFonts w:ascii="Times New Roman" w:hAnsi="Times New Roman"/>
              </w:rPr>
              <w:t>8. Виды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11" w:name="p_345"/>
            <w:bookmarkEnd w:id="11"/>
            <w:r>
              <w:rPr>
                <w:rFonts w:ascii="Times New Roman" w:hAnsi="Times New Roman"/>
              </w:rPr>
              <w:t>9. Характер деятельности и функции профессиональных участников рынка ценных бумаг;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12" w:name="p_346"/>
            <w:bookmarkEnd w:id="12"/>
            <w:r>
              <w:rPr>
                <w:rFonts w:ascii="Times New Roman" w:hAnsi="Times New Roman"/>
              </w:rPr>
              <w:t>10. Кредит и кредитную систему в условиях рыночной экономики;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13" w:name="p_347"/>
            <w:bookmarkEnd w:id="13"/>
            <w:r>
              <w:rPr>
                <w:rFonts w:ascii="Times New Roman" w:hAnsi="Times New Roman"/>
              </w:rPr>
              <w:t>11. 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"/>
        <w:gridCol w:w="3798"/>
        <w:gridCol w:w="2409"/>
        <w:gridCol w:w="2417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различным контекстам;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 понятиями и категориями,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Сущность финансов, их функции и роль в экономике;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14" w:name="p_3381"/>
            <w:bookmarkEnd w:id="14"/>
            <w:r>
              <w:rPr>
                <w:rFonts w:ascii="Times New Roman" w:hAnsi="Times New Roman"/>
              </w:rPr>
              <w:t>2. Принципы финансовой политики и финансового контроля;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15" w:name="p_3391"/>
            <w:bookmarkEnd w:id="15"/>
            <w:r>
              <w:rPr>
                <w:rFonts w:ascii="Times New Roman" w:hAnsi="Times New Roman"/>
              </w:rPr>
              <w:t>3. Законы денежного обращения, сущность, виды и функции денег;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16" w:name="p_3401"/>
            <w:bookmarkEnd w:id="16"/>
            <w:r>
              <w:rPr>
                <w:rFonts w:ascii="Times New Roman" w:hAnsi="Times New Roman"/>
              </w:rPr>
              <w:t>4. Основные типы и элементы денежных систем, виды денежных реформ;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 понятиями и категориями,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типы и элементы денежных систем, виды денежных реформ;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17" w:name="p_34211"/>
            <w:bookmarkEnd w:id="17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6. Цели, типы и инструменты денежно-кредитной политики;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развитие, предпринимательскую деятельность в профессиональной сфере, использовать знания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финансовой грамотности в различных жизненных ситуациях;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 понятиями и категориями,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Сущность финансов, их функции и роль в экономике;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18" w:name="p_33811"/>
            <w:bookmarkEnd w:id="18"/>
            <w:r>
              <w:rPr>
                <w:rFonts w:ascii="Times New Roman" w:hAnsi="Times New Roman"/>
              </w:rPr>
              <w:t>2. Принципы финансовой политики и финансового контроля;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19" w:name="p_33911"/>
            <w:bookmarkEnd w:id="19"/>
            <w:r>
              <w:rPr>
                <w:rFonts w:ascii="Times New Roman" w:hAnsi="Times New Roman"/>
              </w:rPr>
              <w:t>3. Законы денежного обращения, сущность, виды и функции денег;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Анализировать показатели, связанные с денежным обращением;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20" w:name="p_3341"/>
            <w:bookmarkEnd w:id="20"/>
            <w:r>
              <w:rPr>
                <w:rFonts w:ascii="Times New Roman" w:hAnsi="Times New Roman"/>
              </w:rPr>
              <w:t>4. Анализировать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21" w:name="p_3351"/>
            <w:bookmarkEnd w:id="21"/>
            <w:r>
              <w:rPr>
                <w:rFonts w:ascii="Times New Roman" w:hAnsi="Times New Roman"/>
              </w:rPr>
              <w:t>5.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Характер деятельности и функции профессиональных участников рынка ценных бумаг;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22" w:name="p_3461"/>
            <w:bookmarkEnd w:id="22"/>
            <w:r>
              <w:rPr>
                <w:rFonts w:ascii="Times New Roman" w:hAnsi="Times New Roman"/>
              </w:rPr>
              <w:t>10. Кредит и кредитную систему в условиях рыночной экономики;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программу и осуществлять мониторинг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работы на уровне подразделения (участка)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Анализировать показатели, связанные с денежным обращением;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23" w:name="p_3342"/>
            <w:bookmarkEnd w:id="23"/>
            <w:r>
              <w:rPr>
                <w:rFonts w:ascii="Times New Roman" w:hAnsi="Times New Roman"/>
              </w:rPr>
              <w:t>4. Анализировать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24" w:name="p_3352"/>
            <w:bookmarkEnd w:id="24"/>
            <w:r>
              <w:rPr>
                <w:rFonts w:ascii="Times New Roman" w:hAnsi="Times New Roman"/>
              </w:rPr>
              <w:t>5.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76"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76" w:before="0" w:after="0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76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76"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1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>
      <w:pPr>
        <w:pStyle w:val="1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52"/>
        <w:gridCol w:w="1785"/>
      </w:tblGrid>
      <w:tr>
        <w:trPr>
          <w:trHeight w:val="684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118</w:t>
            </w:r>
          </w:p>
        </w:tc>
      </w:tr>
      <w:tr>
        <w:trPr>
          <w:trHeight w:val="490" w:hRule="atLeas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>консультация</w:t>
            </w: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экзамена 4 семестр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1"/>
        <w:bidi w:val="0"/>
        <w:spacing w:before="0"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2.2. Тематический план и содержание учебной дисциплины </w:t>
      </w:r>
    </w:p>
    <w:p>
      <w:pPr>
        <w:pStyle w:val="Normal"/>
        <w:bidi w:val="0"/>
        <w:spacing w:before="0"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475"/>
        <w:gridCol w:w="8414"/>
        <w:gridCol w:w="1238"/>
        <w:gridCol w:w="2442"/>
      </w:tblGrid>
      <w:tr>
        <w:trPr>
          <w:trHeight w:val="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3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Цель, задачи дисциплины, взаимо</w:t>
            </w:r>
            <w:r>
              <w:rPr>
                <w:rFonts w:ascii="Times New Roman" w:hAnsi="Times New Roman"/>
                <w:sz w:val="24"/>
                <w:szCs w:val="24"/>
              </w:rPr>
              <w:t>связь с другими дисциплинами и курсами. Организация учебного процесса. Рекомендуемая литература.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Деньги. Денежное обращение.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</w:t>
            </w:r>
          </w:p>
        </w:tc>
      </w:tr>
      <w:tr>
        <w:trPr>
          <w:trHeight w:val="413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 Деньги, сущность и функции. Роль денег в экономике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69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Деньги. Необходимость и предпосылки возникновения. Эволюционная и рационалистическая концепции. Сущность и функции.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7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 Денежное обращение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</w:t>
            </w:r>
          </w:p>
        </w:tc>
      </w:tr>
      <w:tr>
        <w:trPr>
          <w:trHeight w:val="66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Денежный оборот. Денежная масса. Выпуск денег в хозяйственный оборот и денежная эмиссия.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Денежное обращение. Закон денежного обращения.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наличного и безналичного денежного оборота. Структура денежной массы РФ по данным ЦБ РФ.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Структура денежной массы РФ по данным ЦБ РФ.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 Денежная система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</w:t>
            </w:r>
          </w:p>
        </w:tc>
      </w:tr>
      <w:tr>
        <w:trPr>
          <w:trHeight w:val="388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денежной системы. Типы денежных систем.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Элементы денежной системы. Принципы организации современных денежных систем.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3.Принципы организации современных денежных систем.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1Расчет уровня инфляции. Потребительская корзина.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Сравнительная характеристика методов регулирования инфляции.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3Платежная система Российской Федерации.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 Понятие, особенности, участники, регулирование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Финансы. Управление финансами. Финансовая система.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ОК.01, ОК.02, ОК.03. ОК.04, ПК 4.3, ЛР 4 </w:t>
            </w:r>
            <w:r>
              <w:rPr>
                <w:rFonts w:ascii="Times New Roman" w:hAnsi="Times New Roman"/>
                <w:sz w:val="24"/>
                <w:szCs w:val="24"/>
              </w:rPr>
              <w:t>ЛР7, 13,14</w:t>
            </w:r>
          </w:p>
        </w:tc>
      </w:tr>
      <w:tr>
        <w:trPr>
          <w:trHeight w:val="20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 Сущность и функции финансов.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финансов, их особенности в системе денежных отношений. Функции финансов.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2.Структура финансовой системы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3.Характеристика звеньев финансовой системы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 Финансовая система. Финансовая политика. Управление финансами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</w:t>
            </w:r>
          </w:p>
        </w:tc>
      </w:tr>
      <w:tr>
        <w:trPr>
          <w:trHeight w:val="173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Современная финансовая система Российской федерации. Финансы организаций. Финансы домашних хозяйств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3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Государственные и муниципальные финансы.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3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3.Государственные внебюджетные фонды. Социальное обеспечение и страхование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3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4.Финансовая политика, ее содержание и типы. Современная финансовая политика РФ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 Государственный долг РФ.  Структура, виды.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Государственные ценные бумаги. Финансовая политика РФ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910" w:leader="none"/>
              </w:tabs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Страхование. Особенности в современных экономических условиях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ОК.01, ОК.02, ОК.03. ОК.04, ПК 4.3, ЛР 4, </w:t>
            </w:r>
            <w:r>
              <w:rPr>
                <w:rFonts w:ascii="Times New Roman" w:hAnsi="Times New Roman"/>
                <w:sz w:val="24"/>
                <w:szCs w:val="24"/>
              </w:rPr>
              <w:t>ЛР 7,13,14</w:t>
            </w:r>
          </w:p>
        </w:tc>
      </w:tr>
      <w:tr>
        <w:trPr>
          <w:trHeight w:val="2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 Страхование. Сущность, функции и виды.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и сущность страхования. Признаки и принципы страхования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Организация страхового дела. Договор страхования. Страховой рынок: понятие, сущность участники, регулирование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3.Преимущества и недостатки отдельных видов страхования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Личное страхование, имущественное страхование, страхование ответственности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Кредит. Кредитная и банковская системы.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Кредит. Ссудный капитал и процент.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4,</w:t>
            </w:r>
            <w:r>
              <w:rPr>
                <w:rFonts w:ascii="Times New Roman" w:hAnsi="Times New Roman"/>
                <w:sz w:val="24"/>
                <w:szCs w:val="24"/>
              </w:rPr>
              <w:t>7,13,14</w:t>
            </w:r>
          </w:p>
        </w:tc>
      </w:tr>
      <w:tr>
        <w:trPr>
          <w:trHeight w:val="59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Кредит как экономическая категория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Кредит как форма движения ссудного капитала. Понятие депозитного и ссудного процента.  Формы и виды кредита.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2. Принципы  и функции кредита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3. Процент за кредит как цена ссудного капитала.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4. Кредитный договор, основные положения договора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.Формы кредита. Определение процента за кредит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Noto Serif CJK SC" w:cs="Lohit Devanagari" w:ascii="Times New Roman" w:hAnsi="Times New Roman"/>
                <w:b w:val="false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эффективной ставки за пользование кредитом.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Этапы выдачи кредита.  Заполнение кредитного договора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 Кредитная и банковская системы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</w:t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Кредитные системы институциональный и функциональный аспект. Виды кредитных систем. Не банковские организации.  Понятие, сущность, виды, функции, особенности функционирования.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Банковские системы. Понятие, структура, виды. Банковская система РФ.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Центральный банк РФ.  Структура, управление, регулирование современной кредитной системы.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4.Структура, управление, регулирование современной кредитной системы.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Рынок ценных бумаг.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4,</w:t>
            </w:r>
            <w:r>
              <w:rPr>
                <w:rFonts w:ascii="Times New Roman" w:hAnsi="Times New Roman"/>
                <w:sz w:val="24"/>
                <w:szCs w:val="24"/>
              </w:rPr>
              <w:t>7,13,14</w:t>
            </w:r>
          </w:p>
        </w:tc>
      </w:tr>
      <w:tr>
        <w:trPr>
          <w:trHeight w:val="100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 Понятие финансового рынка. Место рынка ценных бумаг в экономике.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Понятие, сущность, виды, характеристика рынка ценных бумаг.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Сегменты рынка: рынок государственных ценных бумаг, рынок корпоративных ценных бумаг, рынок производных ценных бумаг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Основные виды ценных бумаг. Понятие ценной бумаги, определяемое ГК РФ,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31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Виды ценных бумаг, их характеристика, особенности существования и передачи. Основные и производные ценные бумаги. Акция, облигация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31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4.Сегменты рынка: рынок государственных ценных бумаг, рынок корпоративных ценных бумаг, рынок производных ценных бумаг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и характеристика видов  ценных бумаг. Реквизиты ценных бумаг. Определение доходности ценных бумаг.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 Современная биржевая ситуация Котировка и курс ценных бумаг.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12 Биржевые индексы.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" w:hRule="atLeast"/>
        </w:trPr>
        <w:tc>
          <w:tcPr>
            <w:tcW w:w="2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4.4 Анализ финансового состояния хозяйствующего субъекта</w:t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</w:t>
            </w:r>
          </w:p>
        </w:tc>
      </w:tr>
      <w:tr>
        <w:trPr>
          <w:trHeight w:val="475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Анализ финансового состояния хозяйствующего субъекта, цели и задачи анализа.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Доходность хозяйствующего субъекта, показатели доходности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Кредитоспособность хозяйствующего субъекта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Анализ использования капитала, показатели эффективности использования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Показатели ликвидности хозяйствующего субъекта</w:t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Финансы в системе международных экономических отношений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</w:t>
            </w:r>
          </w:p>
        </w:tc>
      </w:tr>
      <w:tr>
        <w:trPr>
          <w:trHeight w:val="128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 Валютные отношения и валютная система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8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Валютные системы. Этапы формирования. Современная МВС.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2.Понятие валютной системы. Элементы и структура валютной системы.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Формы международных расчетов.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4.Особенности функционирования и регулирования валютной системы.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Виды, структура и элементы валютных систем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 Международные финансовые организации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Noto Serif CJK SC" w:cs="Lohit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Международные финансовые организации.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Международный валютный фонд.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ОК.01, ОК.02, ОК.03. ОК.04, ПК 4.3, ЛР 4</w:t>
            </w:r>
          </w:p>
        </w:tc>
      </w:tr>
      <w:tr>
        <w:trPr>
          <w:trHeight w:val="390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Региональные банки развития. Банк международных расчетов</w:t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Изучение официальных материалов с официальных сайтов международных финансовых организаций: основные направления деятельности, статистические и иные информационные материалы.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кзамена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  <w:t>118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21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3. УСЛОВИЯ РЕАЛИЗАЦИИ ПРОГРАММЫ УЧЕБНОЙ ДИСЦИПЛИНЫ</w:t>
      </w:r>
    </w:p>
    <w:p>
      <w:pPr>
        <w:pStyle w:val="Style21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3.1. </w:t>
      </w:r>
      <w:r>
        <w:rPr>
          <w:rFonts w:cs="Times New Roman"/>
          <w:sz w:val="24"/>
          <w:szCs w:val="24"/>
        </w:rPr>
        <w:t xml:space="preserve">Реализация учебной  дисциплины требует наличия учебного кабинета: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«Финансов, денежного обращения и кредита,оснащенный оборудованием: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оборудованные учебные посадочные места для обучающихся и преподавателя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классная доска (стандартная или интерактивная), </w:t>
      </w:r>
    </w:p>
    <w:p>
      <w:pPr>
        <w:pStyle w:val="Style22"/>
        <w:bidi w:val="0"/>
        <w:rPr>
          <w:i/>
          <w:i/>
        </w:rPr>
      </w:pPr>
      <w:r>
        <w:rPr/>
        <w:t>- наглядные материалы</w:t>
      </w:r>
      <w:r>
        <w:rPr>
          <w:i/>
        </w:rPr>
        <w:t xml:space="preserve">,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техническими средствами обучения: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мультимедийный проектор, интерактивная доска или экран. </w:t>
      </w:r>
    </w:p>
    <w:p>
      <w:pPr>
        <w:pStyle w:val="Style21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3.2. Информационное обеспечение </w:t>
      </w:r>
      <w:r>
        <w:rPr>
          <w:b/>
          <w:bCs/>
          <w:i w:val="false"/>
          <w:iCs w:val="false"/>
          <w:sz w:val="24"/>
          <w:szCs w:val="24"/>
        </w:rPr>
        <w:t>обучения</w:t>
      </w:r>
    </w:p>
    <w:p>
      <w:pPr>
        <w:pStyle w:val="Style21"/>
        <w:bidi w:val="0"/>
        <w:spacing w:lineRule="auto" w:line="360"/>
        <w:jc w:val="left"/>
        <w:rPr/>
      </w:pPr>
      <w:r>
        <w:rPr>
          <w:b/>
          <w:bCs/>
          <w:i w:val="false"/>
          <w:iCs w:val="false"/>
        </w:rPr>
        <w:t xml:space="preserve">3.2.1. </w:t>
      </w:r>
      <w:r>
        <w:rPr>
          <w:b/>
          <w:bCs/>
          <w:color w:val="000000"/>
          <w:sz w:val="24"/>
          <w:szCs w:val="24"/>
        </w:rPr>
        <w:t xml:space="preserve">Основные источники: </w:t>
      </w:r>
    </w:p>
    <w:p>
      <w:pPr>
        <w:pStyle w:val="Style21"/>
        <w:bidi w:val="0"/>
        <w:spacing w:lineRule="auto" w:line="360"/>
        <w:jc w:val="left"/>
        <w:rPr>
          <w:b w:val="false"/>
          <w:b w:val="false"/>
        </w:rPr>
      </w:pPr>
      <w:r>
        <w:rPr>
          <w:b w:val="false"/>
        </w:rPr>
        <w:t>Нормативно-правовые акты: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</w:t>
      </w:r>
      <w:r>
        <w:rPr>
          <w:rFonts w:ascii="Times New Roman" w:hAnsi="Times New Roman"/>
          <w:iCs/>
          <w:sz w:val="24"/>
          <w:szCs w:val="24"/>
        </w:rPr>
        <w:t>25 декабря 1993г.  (с учетом поправок, внесенных Законами РФ о поправках к Конституции РФ от 30.12.2008 №6-ФКЗ, от 30.12.2008 №7-ФКЗ, от 05.02.2014 №2-ФКЗ, от 21.07.2014 №11-ФКЗ)</w:t>
      </w:r>
    </w:p>
    <w:p>
      <w:pPr>
        <w:pStyle w:val="Normal"/>
        <w:keepNext w:val="true"/>
        <w:numPr>
          <w:ilvl w:val="0"/>
          <w:numId w:val="13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"Бюджетный кодекс Российской Федерации" от 31.07.1998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145-ФЗ (в действующей редакции)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"Гражданский кодекс Российской Федерации (часть первая)" от 30.11.1994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51-ФЗ (в действующей редакции) Гражданский кодекс Российской Федерации (часть вторая)" от 26.01.1996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14-ФЗ (в действующей редакции) 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"Налоговый кодекс Российской Федерации (часть первая)" от 31.07.1998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146-ФЗ (в действующей редакции)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26.12.1995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208-ФЗ  "Об акционерных обществах" (в действующей редакции) 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02.12.1990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395-1 "О банках и банковской деятельности"(в действующей редакции)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16.07.1998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102-ФЗ "Об ипотеке (залоге недвижимости)" (в действующей редакции)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06.12.2011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402-ФЗ "О бухгалтерском учете"(в действующей редакции) 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Cs/>
          <w:sz w:val="24"/>
          <w:szCs w:val="24"/>
        </w:rPr>
        <w:t>Финансы, денежное обращение и кредит: учебник и практикум для СПО / под ред. Д.В.Буракова-М.: ЮРАЙТ, 20</w:t>
      </w:r>
      <w:r>
        <w:rPr>
          <w:rFonts w:eastAsia="Noto Serif CJK SC" w:cs="Lohit Devanagari" w:ascii="Times New Roman" w:hAnsi="Times New Roman"/>
          <w:bCs/>
          <w:color w:val="auto"/>
          <w:kern w:val="2"/>
          <w:sz w:val="24"/>
          <w:szCs w:val="24"/>
          <w:lang w:val="ru-RU" w:eastAsia="zh-CN" w:bidi="hi-IN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/>
          <w:bCs/>
          <w:sz w:val="24"/>
          <w:szCs w:val="24"/>
        </w:rPr>
        <w:t>329 с.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94" w:leader="none"/>
        </w:tabs>
        <w:bidi w:val="0"/>
        <w:spacing w:lineRule="auto" w:line="360" w:before="0" w:after="0"/>
        <w:ind w:left="36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Финансы и кредит : учебное пособие / О.И. Лаврушин под ред. и др. 5-е изд. — Москва : КноРус, 2019. — 320 с.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94" w:leader="none"/>
        </w:tabs>
        <w:bidi w:val="0"/>
        <w:spacing w:lineRule="auto" w:line="360" w:before="0" w:after="160"/>
        <w:ind w:left="360" w:hanging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В.А.Галанов ФИНАНСЫ, ДЕНЕЖНОЕ ОБРАЩЕНИЕ И КРЕДИТ- ИНФРА-М., Форум, 2019, —  416 с.</w:t>
      </w:r>
    </w:p>
    <w:p>
      <w:pPr>
        <w:pStyle w:val="Style21"/>
        <w:bidi w:val="0"/>
        <w:jc w:val="left"/>
        <w:rPr>
          <w:color w:val="000000"/>
        </w:rPr>
      </w:pPr>
      <w:r>
        <w:rPr/>
        <w:t>3.2.2. Электронные издания (электронные ресурсы)</w:t>
      </w:r>
    </w:p>
    <w:p>
      <w:pPr>
        <w:pStyle w:val="Style23"/>
        <w:numPr>
          <w:ilvl w:val="0"/>
          <w:numId w:val="1"/>
        </w:numPr>
        <w:bidi w:val="0"/>
        <w:jc w:val="left"/>
        <w:rPr>
          <w:rFonts w:eastAsia="Times New Roman"/>
          <w:lang w:eastAsia="en-US"/>
        </w:rPr>
      </w:pPr>
      <w:hyperlink r:id="rId2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consultant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>. - Справочно-правовая система «КонсультантПлюс»</w:t>
      </w:r>
    </w:p>
    <w:p>
      <w:pPr>
        <w:pStyle w:val="Style23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3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minfin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>. – Официальный сайт Министерства финансов Российской</w:t>
      </w:r>
    </w:p>
    <w:p>
      <w:pPr>
        <w:pStyle w:val="Style23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4">
        <w:r>
          <w:rPr/>
          <w:t>http://www.cbr.ru</w:t>
        </w:r>
      </w:hyperlink>
      <w:r>
        <w:rPr/>
        <w:t xml:space="preserve"> - Официальный сайт ЦБ РФ - </w:t>
      </w:r>
    </w:p>
    <w:p>
      <w:pPr>
        <w:pStyle w:val="Style23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5">
        <w:r>
          <w:rPr/>
          <w:t>http://www.fa.ru</w:t>
        </w:r>
      </w:hyperlink>
      <w:r>
        <w:rPr/>
        <w:t xml:space="preserve"> - Официальный сайт Финансового университета</w:t>
      </w:r>
    </w:p>
    <w:p>
      <w:pPr>
        <w:pStyle w:val="Style23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Style w:val="Style13"/>
        </w:rPr>
        <w:t>http://</w:t>
      </w:r>
      <w:hyperlink r:id="rId6" w:tgtFrame="_blank">
        <w:r>
          <w:rPr/>
          <w:t>special.kremlin.ru</w:t>
        </w:r>
      </w:hyperlink>
      <w:r>
        <w:rPr>
          <w:rStyle w:val="Style13"/>
        </w:rPr>
        <w:t>.</w:t>
      </w:r>
      <w:r>
        <w:rPr/>
        <w:t>Официальный сайт Президента России</w:t>
      </w:r>
    </w:p>
    <w:p>
      <w:pPr>
        <w:pStyle w:val="Style23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7">
        <w:r>
          <w:rPr/>
          <w:t>https://www.moex.com</w:t>
        </w:r>
      </w:hyperlink>
      <w:r>
        <w:rPr/>
        <w:t>- Официальный сайт ПАО Московская Биржа и др.…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422" w:leader="none"/>
        </w:tabs>
        <w:bidi w:val="0"/>
        <w:spacing w:lineRule="auto" w:line="360" w:before="120" w:after="0"/>
        <w:ind w:left="1996" w:hanging="0"/>
        <w:jc w:val="both"/>
        <w:rPr>
          <w:b/>
          <w:b/>
          <w:bCs/>
        </w:rPr>
      </w:pPr>
      <w:r>
        <w:rPr>
          <w:b/>
          <w:color w:val="000000"/>
        </w:rPr>
        <w:t>3.2.3 Дополнительные источники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bidi w:val="0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Чалдаева Л.А.ФИНАНСЫ, ДЕНЕЖНОЕ ОБРАЩЕНИЕ И КРЕДИТ 2-е изд., испр. и доп. Учебник для академического бакалавриата, М.:Издательство Юрайт, 2016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bidi w:val="0"/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Словарь финансовых и юридических терминов.Режим доступа: </w:t>
      </w:r>
      <w:hyperlink r:id="rId8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consultant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law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ref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ju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dict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Периодические  издания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: Журналы: «Финансист», ИД «Бюджет», «Вестник Банка России» и др.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Style21"/>
        <w:bidi w:val="0"/>
        <w:ind w:right="-143" w:hanging="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4.КОНТРОЛЬ И ОЦЕНКА РЕЗУЛЬТАТОВ ОСВОЕНИЯ УЧЕБНОЙ ДИСЦИПЛИНЫ</w:t>
      </w:r>
    </w:p>
    <w:p>
      <w:pPr>
        <w:pStyle w:val="Style21"/>
        <w:bidi w:val="0"/>
        <w:ind w:right="-143" w:hanging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78"/>
        <w:gridCol w:w="3052"/>
        <w:gridCol w:w="2908"/>
      </w:tblGrid>
      <w:tr>
        <w:trPr>
          <w:tblHeader w:val="true"/>
          <w:trHeight w:val="397" w:hRule="atLeast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Результаты обучения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Критерии оценки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Методы оценки</w:t>
            </w:r>
          </w:p>
        </w:tc>
      </w:tr>
      <w:tr>
        <w:trPr/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Перечень знаний, осваиваемых в рамках дисциплины: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Сущность финансов, их функции и роль в экономике;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25" w:name="p_3382"/>
            <w:bookmarkEnd w:id="25"/>
            <w:r>
              <w:rPr>
                <w:rFonts w:ascii="Times New Roman" w:hAnsi="Times New Roman"/>
              </w:rPr>
              <w:t>2. Принципы финансовой политики и финансового контроля;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26" w:name="p_3392"/>
            <w:bookmarkEnd w:id="26"/>
            <w:r>
              <w:rPr>
                <w:rFonts w:ascii="Times New Roman" w:hAnsi="Times New Roman"/>
              </w:rPr>
              <w:t>3. Законы денежного обращения, сущность, виды и функции денег;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27" w:name="p_3402"/>
            <w:bookmarkEnd w:id="27"/>
            <w:r>
              <w:rPr>
                <w:rFonts w:ascii="Times New Roman" w:hAnsi="Times New Roman"/>
              </w:rPr>
              <w:t>4. Основные типы и элементы денежных систем, виды денежных реформ;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28" w:name="p_3422"/>
            <w:bookmarkEnd w:id="28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6. Цели, типы и инструменты денежно-кредитной политики;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29" w:name="p_3431"/>
            <w:bookmarkEnd w:id="29"/>
            <w:r>
              <w:rPr>
                <w:rFonts w:ascii="Times New Roman" w:hAnsi="Times New Roman"/>
              </w:rPr>
              <w:t>7 Структуру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30" w:name="p_3441"/>
            <w:bookmarkEnd w:id="30"/>
            <w:r>
              <w:rPr>
                <w:rFonts w:ascii="Times New Roman" w:hAnsi="Times New Roman"/>
              </w:rPr>
              <w:t>8. Виды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31" w:name="p_3451"/>
            <w:bookmarkEnd w:id="31"/>
            <w:r>
              <w:rPr>
                <w:rFonts w:ascii="Times New Roman" w:hAnsi="Times New Roman"/>
              </w:rPr>
              <w:t>9. Характер деятельности и функции профессиональных участников рынка ценных бумаг;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32" w:name="p_3462"/>
            <w:bookmarkEnd w:id="32"/>
            <w:r>
              <w:rPr>
                <w:rFonts w:ascii="Times New Roman" w:hAnsi="Times New Roman"/>
              </w:rPr>
              <w:t>10. Кредит и кредитную систему в условиях рыночной экономики;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33" w:name="p_3471"/>
            <w:bookmarkEnd w:id="33"/>
            <w:r>
              <w:rPr>
                <w:rFonts w:ascii="Times New Roman" w:hAnsi="Times New Roman"/>
              </w:rPr>
              <w:t>11. 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>
            <w:pPr>
              <w:pStyle w:val="Normal"/>
              <w:widowControl w:val="false"/>
              <w:bidi w:val="0"/>
              <w:spacing w:lineRule="exact" w:line="276" w:before="0" w:after="0"/>
              <w:ind w:right="18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Перечень умений, осваиваемых в рамках дисциплины:</w:t>
            </w:r>
          </w:p>
          <w:p>
            <w:pPr>
              <w:pStyle w:val="Normal"/>
              <w:widowControl w:val="false"/>
              <w:bidi w:val="0"/>
              <w:spacing w:lineRule="exact" w:line="276" w:before="0" w:after="0"/>
              <w:ind w:right="18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exact" w:line="276" w:before="0" w:after="0"/>
              <w:ind w:right="18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 понятиями и категориями,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34" w:name="p_3331"/>
            <w:bookmarkEnd w:id="34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 Анализировать показатели, связанные с денежным обращением;</w:t>
            </w:r>
          </w:p>
          <w:p>
            <w:pPr>
              <w:pStyle w:val="Style15"/>
              <w:widowControl w:val="false"/>
              <w:ind w:left="0" w:right="0" w:hanging="0"/>
              <w:rPr>
                <w:rFonts w:ascii="Times New Roman" w:hAnsi="Times New Roman"/>
              </w:rPr>
            </w:pPr>
            <w:bookmarkStart w:id="35" w:name="p_3343"/>
            <w:bookmarkEnd w:id="35"/>
            <w:r>
              <w:rPr>
                <w:rFonts w:ascii="Times New Roman" w:hAnsi="Times New Roman"/>
              </w:rPr>
              <w:t>4. Анализировать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Style15"/>
              <w:widowControl w:val="false"/>
              <w:bidi w:val="0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6" w:name="p_3353"/>
            <w:bookmarkEnd w:id="36"/>
            <w:r>
              <w:rPr>
                <w:rFonts w:ascii="Times New Roman" w:hAnsi="Times New Roman"/>
                <w:sz w:val="24"/>
                <w:szCs w:val="24"/>
              </w:rPr>
              <w:t>5. Составлять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понятиями денежного обращения, инфляции , антиинфляционной политики.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финансовой политики, основ построения бюджетной системы, структуры кредитной и банковской системы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инструментов денежно-кредитной политики, особенностей функционирования рынка ценных бумаг, валютной системы,международных финансовых институтов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Умение выявлять проблему, находить и реализовывать решения, которые требуют совместных усилий всего коллектива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Рассчитывать денежную массу, уровень инфляции, оценивать необходимость проведения расчетов с применением различных форм.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Ориентироваться в современной бюджетной системе РФ, определять источники доходов и расходов, т. е. направления государственного финансирования, государственных программ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Выявлять привлекательные и убыточные финансовые инструменты, распределять их по степени риска вложений для различных субъектов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собеседование, тестовый контроль, практическая работа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опрос, тестовый контроль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ситуационные задания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практическая работа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опрос, тестовый контроль,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ситуационные задания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cs="Times New Roman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СВЕЛ загол без огл"/>
    <w:basedOn w:val="Style19"/>
    <w:qFormat/>
    <w:pPr>
      <w:spacing w:before="120" w:after="120"/>
      <w:ind w:firstLine="709"/>
    </w:pPr>
    <w:rPr>
      <w:b/>
    </w:rPr>
  </w:style>
  <w:style w:type="paragraph" w:styleId="Style22">
    <w:name w:val="СВЕЛ тектс"/>
    <w:basedOn w:val="Normal"/>
    <w:qFormat/>
    <w:pPr>
      <w:spacing w:lineRule="auto" w:line="360" w:before="0" w:after="0"/>
      <w:ind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Style23">
    <w:name w:val="СВЕЛ список"/>
    <w:basedOn w:val="Style19"/>
    <w:qFormat/>
    <w:pPr>
      <w:spacing w:lineRule="auto" w:line="360"/>
    </w:pPr>
    <w:rPr>
      <w:rFonts w:eastAsia="Arial Unicode MS"/>
    </w:rPr>
  </w:style>
  <w:style w:type="paragraph" w:styleId="ListParagraph">
    <w:name w:val="List Paragraph"/>
    <w:basedOn w:val="Normal"/>
    <w:qFormat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  <w:style w:type="paragraph" w:styleId="Style24">
    <w:name w:val="СВЕЛ загол табл"/>
    <w:basedOn w:val="Style19"/>
    <w:qFormat/>
    <w:pPr>
      <w:jc w:val="center"/>
    </w:pPr>
    <w:rPr>
      <w:b/>
    </w:rPr>
  </w:style>
  <w:style w:type="paragraph" w:styleId="Style25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http://www.minfin.ru/" TargetMode="External"/><Relationship Id="rId4" Type="http://schemas.openxmlformats.org/officeDocument/2006/relationships/hyperlink" Target="http://www.cbr.ru/" TargetMode="External"/><Relationship Id="rId5" Type="http://schemas.openxmlformats.org/officeDocument/2006/relationships/hyperlink" Target="http://www.fa.ru/" TargetMode="External"/><Relationship Id="rId6" Type="http://schemas.openxmlformats.org/officeDocument/2006/relationships/hyperlink" Target="http://yandex.ru/clck/jsredir?bu=73gt&amp;from=yandex.ru%3Bsearch%2F%3Bweb%3B%3B&amp;text=&amp;etext=1909.XZn9yqN7TPMn09z9EeHhXhi3n34OMwLukaY5QXDpbEjgBxs_ovmaTs-72UHV5THCquX2qjiM1NKiNkTr6aVGowk9jA_lA9LwnSwQSegePE0.2e8a9d8f791d77965eeb2bfacc895151e7a15d29&amp;uuid=&amp;state=PEtFfuTeVD4jaxywoSUvtB2i7c0_vxGd2E9eR729KuIQGpPxcKWQSHSdfi63Is_-FTQakDLX4CmMrQJOqvGXka2ypJ56YQun&amp;&amp;cst=AiuY0DBWFJ5fN_r-AEszk7hCXH5YGqoNQ0L063Im6LE42ISwjmNI9w4YU4K1EXyB4hLLs9ChzgyvCfaJa3aGDCjIghKNEgUpNAy9ZIZiW-yUp1kZtIkunhyST9ZA6fHMsN2Tw-SybRetDZ4fDRb76-Qy_S54qy3F-ogagWleJMT_9tlXFmRe0mQ2xBdOHkg2xShEK3hmpu3UytSXSIJy0zYKnLdMJolxogoetX3AFXBBGlHd-Rtg8wGYoznkk7J-l2eFSCu-gqnkNuVVfWTw8z1d8IHZuK2fxsFhD-jghjMSHihiPYGnKvQkOZGxFRo-FulkIR5zkbH6W9_Aqy2L6MSI6wI3--ClAqM6BH4OFGk6LcaTYHbmim8zpcS5KpSM2ZOo-eBw6OPfofSAU5Jy_GpMJnbYOnUKE0vSuYjX5K9WObD7xFP_n8wnD75YrdOawxwd0iCJB67_MoD1ggFZSwpr2Pouc79t1p7Nz7ZGGV8iNHbCfxo2F3GRmYv9_6dt243oWd48Mh1VO_f1qXWJaGTjbH2wJnVoeHTAaNNAc3tkhb2HeayXaexUE32hLk6IR5MTKNqVoG4lt32OnR8Hcj4sNYrM0QOcJHk3K-PxY-gq62Ydy1CnkV8U7bn2sGPahWlPIjoVbtfyoe0pdICXvtlB7wWGkOhueYq1ds3ZYM1Gi9Fq47ajNZgt43QMZvYLFUA2DiFnlZnEGZV5uYxXy2ghSyPtQ64iiPs1XKabTIgI07p_AALww-hGUY-A9Dd2D4J6OrX5TB_EcfIwcO07jlm3SBX0gC8_JmQ1FrFOASJS0p7BuSYQwbsT_CW_AovRGn6UqgOqwiM,&amp;data=UlNrNmk5WktYejR0eWJFYk1LdmtxdHkzV2ZZak00Y2p3UUJWUFc5OHk1bGdsODFFcWhHMTN0YUhxQklpS2s3TmNEanhiaFM4blhOckQ4VkRQUThpR0diUkkyWDlZTTJCMmhYUHBTTl9QSzgs&amp;sign=d6d9ebf106da1480dd7d60d1290a3d19&amp;keyno=0&amp;b64e=2&amp;ref=orjY4mGPRjk5boDnW0uvlrrd71vZw9kpjly_ySFdX80,&amp;l10n=ru&amp;cts=1536843239391" TargetMode="External"/><Relationship Id="rId7" Type="http://schemas.openxmlformats.org/officeDocument/2006/relationships/hyperlink" Target="https://www.moex.com/" TargetMode="External"/><Relationship Id="rId8" Type="http://schemas.openxmlformats.org/officeDocument/2006/relationships/hyperlink" Target="http://www.consultant.ru/law/ref/ju_dic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LibreOffice/7.3.7.2$Linux_X86_64 LibreOffice_project/30$Build-2</Application>
  <AppVersion>15.0000</AppVersion>
  <Pages>17</Pages>
  <Words>2370</Words>
  <Characters>16889</Characters>
  <CharactersWithSpaces>19078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2022-09-27T11:02:40Z</dcterms:created>
  <dc:creator/>
  <dc:description/>
  <dc:language>ru-RU</dc:language>
  <cp:lastModifiedBy/>
  <dcterms:modified xsi:type="dcterms:W3CDTF">2023-09-18T13:14:10Z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