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2.11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ОПОП по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специальности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38.02.04 Коммерция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ПД.03 Обществознание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Г. Воскресенск, 2021г.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заседании ПЦК 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 /Ермишкина Е.А.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Программа учебной дисциплины ПД.03 Обществознание разработана в соответствии с требованиями федерального государственного образовательного стандарта </w:t>
      </w:r>
      <w:r>
        <w:rPr>
          <w:rFonts w:eastAsia="Times New Roman" w:cs="Times New Roman" w:ascii="Times New Roman" w:hAnsi="Times New Roman"/>
          <w:bCs/>
          <w:color w:val="22272F"/>
          <w:kern w:val="2"/>
          <w:sz w:val="24"/>
          <w:szCs w:val="24"/>
          <w:lang w:eastAsia="ru-RU"/>
        </w:rPr>
        <w:t xml:space="preserve">среднего общего образования, на основании </w:t>
      </w:r>
      <w:r>
        <w:rPr>
          <w:rFonts w:eastAsia="Calibri" w:cs="Times New Roman" w:ascii="Times New Roman" w:hAnsi="Times New Roman"/>
          <w:sz w:val="24"/>
          <w:szCs w:val="24"/>
        </w:rPr>
        <w:t>примерной программы общеобразовательной учебной дисциплины «Обществознание»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ФИРО</w:t>
      </w:r>
      <w:r>
        <w:rPr>
          <w:rFonts w:eastAsia="Calibri" w:cs="Times New Roman" w:ascii="Times New Roman" w:hAnsi="Times New Roman"/>
          <w:sz w:val="24"/>
          <w:szCs w:val="24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</w:rPr>
        <w:t>от 21.07.2015 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Разработчик: преподаватель ГБПОУ МО «Воскресенского колледжа» Ермишкина Е.А.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0" w:name="_Toc283648306"/>
      <w:bookmarkStart w:id="1" w:name="_Toc283296925"/>
      <w:bookmarkStart w:id="2" w:name="_Toc283648306"/>
      <w:bookmarkStart w:id="3" w:name="_Toc283296925"/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ПАСПОРТ РАБОЧЕЙ ПРОГРАММЫ УЧЕБНОЙ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Область применения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 Требования к минимальному материально- техническому обеспечению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\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4" w:name="_Toc283648306"/>
      <w:bookmarkStart w:id="5" w:name="_Toc283296925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1. ПАСПОРТ  РАБОЧЕЙ  ПРОГРАММЫ УЧЕБНОЙ ДИСЦИПЛИНЫ</w:t>
      </w:r>
      <w:bookmarkEnd w:id="4"/>
      <w:bookmarkEnd w:id="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ПД.03 Обществознание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6" w:name="_Toc283648307"/>
      <w:bookmarkStart w:id="7" w:name="_Toc283296926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 Область применения программы</w:t>
      </w:r>
      <w:bookmarkEnd w:id="6"/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Программа общеобразовательной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учебной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дисциплины « Обществознание» предназначена для изучения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истории</w:t>
      </w:r>
      <w:r>
        <w:rPr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</w:t>
        <w:tab/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540" w:hanging="54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8" w:name="_Toc283648308"/>
      <w:bookmarkStart w:id="9" w:name="_Toc283296927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8"/>
      <w:bookmarkEnd w:id="9"/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Учебная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дисциплина « Обществознание»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является базовой  профильной дисциплиной 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1.3 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История обеспечивает достижение студентами следующих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результатов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before="0" w:after="4"/>
        <w:ind w:right="42" w:firstLine="283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bookmarkStart w:id="10" w:name="_Toc283648311"/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личностных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ЛР2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ЛР5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ЛР6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ЛР7: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•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метапредметных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МР2: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МР5: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МР6: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МР7: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•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предметных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>
      <w:pPr>
        <w:pStyle w:val="Normal"/>
        <w:tabs>
          <w:tab w:val="clear" w:pos="708"/>
          <w:tab w:val="center" w:pos="625" w:leader="none"/>
          <w:tab w:val="center" w:pos="4090" w:leader="none"/>
        </w:tabs>
        <w:spacing w:before="0" w:after="4"/>
        <w:ind w:left="709" w:hanging="0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ПР2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базовым понятийным аппаратом социальных наук;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ПР5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ПР6: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ПР7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Личностных результатов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ЛРВ2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ЛРВ5: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ЛРВ7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ЛРВ12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11" w:name="_Toc28364831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1.4 Рекомендуемое количество часов на освоение рабочей программы учебной дисциплины</w:t>
      </w:r>
      <w:bookmarkEnd w:id="1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Максимальная учебная нагрузка обучающегося   246 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обязательная аудиторная  учебная  нагрузка  164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самостоятельная  работа обучающегося  82 часа, включая индивидуальный проект.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12" w:name="_Toc283648312"/>
      <w:bookmarkStart w:id="13" w:name="_Toc283296930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12"/>
      <w:bookmarkEnd w:id="1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bookmarkStart w:id="14" w:name="_Toc283648313"/>
      <w:bookmarkStart w:id="15" w:name="_Toc28329693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14"/>
      <w:bookmarkEnd w:id="1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246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164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над индивидуальным проектом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дифференцированного зачета                                    6                                       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0" w:right="850" w:header="0" w:top="56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bookmarkStart w:id="16" w:name="_Toc283296932"/>
      <w:bookmarkStart w:id="17" w:name="_Toc283648314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Примерный тематический план и содержание учебной дисциплины</w:t>
      </w:r>
      <w:bookmarkEnd w:id="17"/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End w:id="16"/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 xml:space="preserve"> ПД.03 Обществознание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</w:r>
    </w:p>
    <w:tbl>
      <w:tblPr>
        <w:tblW w:w="14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10"/>
        <w:gridCol w:w="7570"/>
        <w:gridCol w:w="2100"/>
        <w:gridCol w:w="2736"/>
      </w:tblGrid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формированию которых способствует элемент программы (ЛРВ)</w:t>
            </w:r>
          </w:p>
        </w:tc>
      </w:tr>
      <w:tr>
        <w:trPr>
          <w:trHeight w:val="20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Человек и общество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ind w:left="520" w:hanging="10"/>
              <w:jc w:val="center"/>
              <w:outlineLvl w:val="2"/>
              <w:rPr>
                <w:rFonts w:ascii="Times New Roman" w:hAnsi="Times New Roman" w:eastAsia="Franklin Gothic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Природа человека, врожденные и приобретенные качества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1.Введение. Обществознание как учебный курс.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Биологические и социальные факторы эволюции человека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Теории развития личности. Основные виды профессиональной деятельности. 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Выбор профессии. Профессиональное самоопределение.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4.Мышление. Деятельность. Память .Внимание.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5.Человек в группе. Многообразие мира общения. Виды и зоны общения. Проблемы межличностного общения в молодежной среде. Самооценка. Пути формирования.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6.Самосознание и социальное поведение. Цель и смысл человеческой жизни.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7. Проблема познаваемости мира. Понятие истины, ее критерии. Виды человеческих знаний. 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8.Мировоззрение. Типы мировоззрения. Основные особенности научного мышления.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 занятие №1</w:t>
            </w:r>
          </w:p>
          <w:p>
            <w:pPr>
              <w:pStyle w:val="Normal"/>
              <w:spacing w:lineRule="auto" w:line="240"/>
              <w:ind w:right="42" w:hanging="0"/>
              <w:jc w:val="both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Общение и взаимодействие человека в социальной группе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1. пройти тест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IQ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2.Пройти тест на определение черт характера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3.Решить задания по конфликтам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ЛРВ2,ЛРВ7,ЛРВ12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1.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Понятие общества. Теории об обществе. Общество как система и его элементы.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2.Представление об обществе как сложной динамичной системе. Подсистемы и элементы общества. Основные институты общества, их функции.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3.Многовариантность общественного развития. Глобальные проблемы 21 века.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4.Эволюция и революция как формы социального изменения. Понятие общественного прогресса.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5.Общество: традиционное, индустриальное, постиндустриальное (информационное).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124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 №2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ЛР2,ЛР3,МР1,ПР1,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554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Заполнить таблицу по глобальный угрозам. 1.Поискать пути решения глобальных проблем в СМИ.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2.Ответить вопросы к видеосюжету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20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1.Понятие о культуре. Культура народная, массовая и элитарная.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Диалог культур. Государственные гарантии свободы доступа к культурным ценностям.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 3: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Изучить молодежные субкультуры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ЛР2,ЛР3,МР6,ПР2,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6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Сделать презентации по отдельным субкультурам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ЛР2,ЛР3,МР6,ПР2,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Наука ,образование,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Мораль, религия в современном мире.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1.Наука. Естественные и социально-гуманитарные науки. Значимость и ответственность труда ученого.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2.Образование как способ передачи знаний и опыта.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Роль образования в жизни современного человека и общества. Правовое регулирование образования. </w:t>
            </w:r>
          </w:p>
          <w:p>
            <w:pPr>
              <w:pStyle w:val="Normal"/>
              <w:spacing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ФЗ «Об образовании» РФ.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Система образования в Российской Федерации. Особенности образования в РФ по сравнению с мировыми образовательными традициями.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Мораль. Основные принципы и нормы морали. Гуманизм. Моральный выбор. Моральный самоконтроль личности. Религия как феномен культуры. Мировые религии. Религиозные объединения Российской Федерации.Мировые религии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1.Изучить локальные и национальные религии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2.Составить таблицу: сравнение морали и права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82"/>
              <w:ind w:left="10" w:right="55" w:hanging="10"/>
              <w:jc w:val="center"/>
              <w:outlineLvl w:val="2"/>
              <w:rPr>
                <w:rFonts w:ascii="Times New Roman" w:hAnsi="Times New Roman" w:eastAsia="Franklin Gothic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Экономика и экономическая наука. Экономические системы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1.Основы Экономической теории (взгляды А.Смита, Д.Рикардо, Д.Кейнса, А.Маршалла и др.).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2.Типы экономических систем.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3.Основные понятия экономики.</w:t>
            </w:r>
          </w:p>
          <w:p>
            <w:pPr>
              <w:pStyle w:val="Normal"/>
              <w:spacing w:lineRule="auto" w:line="240" w:before="0" w:after="4"/>
              <w:ind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Потребности. Выбор и альтернативная стоимость. Ограниченность ресурсов.  Факторы производства. Разделение труда, специализация и обмен.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заполнить таблицу «Экономические системы»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ЛРВ2,ЛРВ,7ЛРВ12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1.Спрос и предложение.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2.Издержки,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</w:t>
            </w:r>
          </w:p>
          <w:p>
            <w:pPr>
              <w:pStyle w:val="Normal"/>
              <w:spacing w:lineRule="auto" w:line="240" w:before="0" w:after="200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3.Роль государства в экономике. Налоги. Функции государства в экономике. Понятие ВВП и его структура. Экономический рост и развитие. Экономические циклы.     4.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№4.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Банковская система. Инфляция.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заданий по экономике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1.Спрос на труд и его факторы. Предложение труда. Факторы предложения труда. 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2.Роль профсоюзов и государства на рынках труда. Человеческий капитал. Понятие безработицы, ее причины и экономические последствия. Деятельность Центров занятости.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3.Экономика семьи. Рациональное поведение потребителя, семьянина, работника, гражданина. Защита прав потребителя. Основные доходы и расходы семьи. Реальный и номинальный доход. Сбережения.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№5.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ФЗ «О защите прав потребителей»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задач по экономике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России.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1.работа с материалами Хрестоматии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2.Самостоятельная работа: Работа со СМИ. Экономика и жизнь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Социальные роли и стратификация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1.Социальные отношения. Стратификация, социальная мобильность. Социальная структура общества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2.Понятие о социальных общностях и группах. Социальная стратификация. Социальная мобильность.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3.Социальные лифты. Маргинальность. Виды маргиналов</w:t>
            </w:r>
          </w:p>
          <w:p>
            <w:pPr>
              <w:pStyle w:val="Normal"/>
              <w:spacing w:lineRule="auto" w:line="24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4.Социальные институты. Антикоррупционная  деятельность.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занятие№ 6.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ситуационных заданий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1.Социальный контроль. Виды социальных норм и санкций. Самоконтроль.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2.Девиантное поведение, его формы, проявления.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3.Социальный конфликт. Причины и истоки возникновения социальных конфликтов. Пути разрешения социальных конфликтов. Решение ситуационных задач.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№7</w:t>
            </w:r>
          </w:p>
          <w:p>
            <w:pPr>
              <w:pStyle w:val="Normal"/>
              <w:spacing w:lineRule="auto" w:line="240" w:before="0" w:after="4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1.Решение заданий по социальному контролю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 Эссе по профилактике дивиантного поведения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 Молодежь как социальная группа. Особенности молодежной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4.Национализм и его формы. Толерантность. Конституционные основы многонационального государства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Брачный договор: аргументы за и против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1.найти примеры этнической интеграции и дифференциации в СМИ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2.вопросы к дискуссии: сохранится ли семья как социальный институт в будущем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Политика и власть. Государство в политической системе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1.Власть. Политическая система. Государство.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Правовое государство, понятие и признаки.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2.Государственные институты. Функции государства. 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3.Формы государства. Особенности демократии.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№9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1.Сочинение-эссе: особенности развития правового государства в современном мире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2.Проект « Если бы я был президентом страны»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ЛР1,ЛР2,ЛР3,МР2,МР3,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ПР1,ПР2,ЛРВ5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1.Личность и государство. Политическая культура. Формы политического участия.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2.Гражданское общество и государство. Избирательное право.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Гражданские инициативы.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Отличительные черты выборов в демократическом обществе. Абсентеизм, его причины и опасность.Избирательная кампания в Российской Федерации.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Гражданское общество и правовое государство.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 10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Особенности Гражданского общества в России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1.Изучить ФЗ о партиях и общественных движениях.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2.Выполнить текст ЕГЭ: «Особенности гражданского общества»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 Сбор данных о выборах в России и др.странах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1.Юриспруденция как общественная наука.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2.Система права: основные институты, отрасли права. Частное и публичное право. Основные формы права. Нормативные правовые акты и их характеристика.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Порядок принятия и вступления в силу законов в РФ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Юридическая ответственность: решение задач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1.Конституционное право как отрасль российского права. 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2.Понятие гражданства. Права и обязанности граждан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Порядок приобретения и прекращения гражданства в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на благоприятную окружающую среду.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left="-3"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Основные конституционные права и обязанности граждан в России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 Отношение молодежи к воинской службе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1.Заполнить таблицу: «Права и обязанности граждан РФ» по 2 гл. КонституцииРФ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2.Изучить законодательство о воинской обязанности.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 Сочинение-эссе : как меняет армия человека.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1.Гражданское право и гражданские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ность. Основания приобретения права собственности: купля-продажа, мена, наследование, дарение.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Самостоятельная работа: Составить исковое заявление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2.Административное право. Экологическое право. Воинская обязанность. Права и обязанности налогоплательщиков.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3.Трудовое право и трудовые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Понятие трудовых правоотношений.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4.Трудовые споры и порядок их разрешения. Заработная плата. Правовые основы социальной защиты и социального обеспечения.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6.Международное право. Гуманитарное право.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№16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гражданскому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наследственному и авторскому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Административному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Трудовому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Уголовному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ПР2,ЛРВ1,ЛРВ5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Смертная казнь: аргументы современного общества.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Примеры СМИ по международному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и закрепление духовной и социальной сфер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занятие№25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к контролю экономической и политической сфер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к контролю правовой сферы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Предзащита презентации к индивидуальному проекту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Составить исковое заявление по образцу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Заполнить типовой договор купли-продажи недвижимого имущества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Изучить структуру завещания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Заполнить типовой договор займа, кредитования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ab/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Тема6.4. Индивидуальный проект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ПР2,ЛРВ1,ЛРВ5</w:t>
            </w:r>
          </w:p>
        </w:tc>
      </w:tr>
      <w:tr>
        <w:trPr>
          <w:trHeight w:val="203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1.Распределение тем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2.Поиск информации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3.Составление плана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4.Написание введения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5.Написание теоретической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6.Написание практической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7.Составление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8.Оформление проекта и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9.Защита проекта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4995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360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bookmarkStart w:id="18" w:name="_Toc283648316"/>
      <w:bookmarkStart w:id="19" w:name="_Toc283296933"/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3. УСЛОВИЯ РЕАЛИЗАЦИИ УЧЕБНОЙ ДИСЦИПЛИНЫ</w:t>
      </w:r>
      <w:bookmarkEnd w:id="18"/>
      <w:bookmarkEnd w:id="19"/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20" w:name="_Toc283648317"/>
      <w:bookmarkStart w:id="21" w:name="_Toc283296934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20"/>
      <w:bookmarkEnd w:id="21"/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Истории и обществознания.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Оборудование учебного кабинета: Истории и обществознания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Учебно-наглядные пособия: карты, схемы, стенды.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22" w:name="_Toc283648318"/>
      <w:bookmarkStart w:id="23" w:name="_Toc283296935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  <w:bookmarkStart w:id="24" w:name="_GoBack"/>
      <w:bookmarkEnd w:id="22"/>
      <w:bookmarkEnd w:id="23"/>
      <w:bookmarkEnd w:id="24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Литература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Важенин А.Г. Обществознание для профессий и специальностей технического, естественно-научного, гуманитарного профилей.-М.:Академия,2020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Обществознание.11 класс: учеб. для образовательных организаций: базовый уровень/Л.Н.Боголюбов,Н.И.Городецкая,Л.Ф.Иванова.-М.:Просвещение,2016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Кравченко А.И. Обществознание. 10-11 класс. – М.: Русское слово, 2019. </w:t>
      </w:r>
    </w:p>
    <w:p>
      <w:pPr>
        <w:pStyle w:val="Normal"/>
        <w:spacing w:lineRule="auto" w:line="240" w:beforeAutospacing="1" w:afterAutospacing="1"/>
        <w:ind w:left="567" w:hanging="22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Обществознание для подготовки к ЕГЭ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ЕГЭ-2015. Обществознание: типовые экзаменационные варианты: 10 вариантов / О.А. Котова, Т.Е. Лискова.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ЕГЭ-2015. Обществознание: тематические и типовые экзаменационные варианты: 30 вариантов / Под ред. Е.Л. Рутковской.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ЕГЭ-2015 Обществознание / ФИПИ авторы-составители: Т.Е. Лискова, О.А. Котова – М.: Астрель, 2015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ГИА-2015 Экзамен в новой форме. Обществознание. 9 класс/ ФИПИ авторы- составители: О.А. Котова, Т.Е. Лискова - М.: Астрель, 2015</w:t>
      </w:r>
    </w:p>
    <w:p>
      <w:pPr>
        <w:pStyle w:val="Normal"/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229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Перечень нормативных документов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1 (введен в действие Федеральным законом от 30.11.1994 № 51-ФЗ) // СЗ РФ. — 1994. — № 32. — Ст. 3301.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2 (введен в действие Федеральным законом от 26.01.1996 № 14-ФЗ) // СЗ РФ. — 1996. — № 5. — Ст. 410.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3 (введен в действие Федеральным законом от 26.11.2001 №  46-ФЗ) // СЗ РФ. — 2001. — № 49. — Ст. 4552.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Земельный кодекс РФ (введен в действие Федеральным законом от 25.10.2001 № 136-ФЗ) // СЗ РФ. — 2001. — № 44. — Ст. 4147.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Трудовой кодекс РФ (введен в действие Федеральным законом от 30.12.2001 № 197-ФЗ) // 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СЗ РФ. — 2002. — № 1 (Ч. I). — Ст. 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Уголовный кодекс РФ (введен в действие Федеральным законом от 13.06.1996 № 63-ФЗ) // СЗ РФ. — 1996. — № 25. — Ст. 2954.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07.02.1992 № 2300-1 «О защите прав потребителей» // СЗ РФ. — 1992. — № 15. — Ст. 766.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>
      <w:pPr>
        <w:pStyle w:val="Normal"/>
        <w:spacing w:lineRule="auto" w:line="259" w:before="0" w:after="160"/>
        <w:ind w:left="567" w:right="41" w:hanging="229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11.02.1993 № 4462-1 «О Нотариате» (с изм. и доп.) // СЗ РФ. — 1993.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29.12.2012 № 273-ФЗ «Об образовании в Российской Федерации» // СЗ РФ. — 2012.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10.01.2002 № 7-ФЗ «Об охране окружающей среды» // СЗ РФ. — 2002. — № 2. — Ст. 133.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24.04.1995 № 52-ФЗ «О животном мире» // Российская газета. — 1995. — 4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 электронных изданий, ссылки сайтов: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1.philosophy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2.great-philosopher.ru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3.sociology2015.ru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25" w:name="_Toc283648319"/>
      <w:bookmarkStart w:id="26" w:name="_Toc283296936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5"/>
      <w:bookmarkEnd w:id="26"/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80" w:firstLine="72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7" w:name="_Toc28329693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7"/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дифференцированного зачета. 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25" w:before="0" w:after="0"/>
        <w:ind w:right="5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</w:r>
    </w:p>
    <w:tbl>
      <w:tblPr>
        <w:tblW w:w="10339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77"/>
        <w:gridCol w:w="3686"/>
        <w:gridCol w:w="2976"/>
      </w:tblGrid>
      <w:tr>
        <w:trPr/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>
        <w:trPr>
          <w:trHeight w:val="268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25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42" w:firstLine="167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сформированности мировоззрения, отвечающего современным реалиям;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воспитанность и тактичность;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активной жизненной позиции;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уважения к национальным и культурным традициям народов РФ;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уважение общечеловеческих и демократических ценностей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исполнению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>
            <w:pPr>
              <w:pStyle w:val="Normal"/>
              <w:spacing w:lineRule="auto" w:line="240" w:before="0" w:after="0"/>
              <w:ind w:right="5" w:hanging="0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Своевременность постановки на воинский учет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Проведение воинских сборов</w:t>
            </w:r>
          </w:p>
        </w:tc>
      </w:tr>
      <w:tr>
        <w:trPr>
          <w:trHeight w:val="97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284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гражданственности, патриотизма;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знание истории своей страны;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поведения, достойного гражданина РФ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17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Успешное прохождение учебной практики.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Участие в коллективных мероприятиях, проводимых на различных уровнях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желания учиться;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сознательное отношение к продолжению образования в ВУЗе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Демонстрация знаний и умений по обществознанию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5" w:hanging="0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tabs>
                <w:tab w:val="clear" w:pos="708"/>
                <w:tab w:val="left" w:pos="167" w:leader="none"/>
              </w:tabs>
              <w:spacing w:lineRule="auto" w:line="240"/>
              <w:ind w:left="25" w:hanging="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          принятия ценностей семейной жизни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Сознательное проявление ответственности к созданию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323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Метапредметные результаты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планировать собственную деятельность;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167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коммуникативных способностей;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Наблюдение за ролью обучающегося в группе; 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684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>
            <w:pPr>
              <w:pStyle w:val="Normal"/>
              <w:spacing w:lineRule="auto" w:line="240" w:before="0" w:after="0"/>
              <w:ind w:left="25" w:right="5" w:firstLine="684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Семинары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Конкурсы 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Олимпиады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" w:right="5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использование различных источников информации, включая электронные;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- соблюдение техники безопасности, </w:t>
            </w: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.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" w:tgtFrame="Семья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семьи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5" w:tgtFrame="Образование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образования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6" w:tgtFrame="Здравоохранение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здравоохранения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7" w:tgtFrame="Государство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государственной власти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8" w:tgtFrame="Парламентаризм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парламентаризма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9" w:tgtFrame="Институте частная собственность (страница отсутствует)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частной собственности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0" w:tgtFrame="Религия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религии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и т. д.)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Деловые игры-моделирование социальных и профессиональных ситуаций.</w:t>
            </w:r>
          </w:p>
        </w:tc>
      </w:tr>
      <w:tr>
        <w:trPr>
          <w:trHeight w:val="800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демонстрировать способности самостоятельно давать оценку ситуации и находить выход из неё;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программы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демонстрировать умения   оценивать свою собственную деятельность, анализировать и делать правильные выводы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44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Предметные результаты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5"/>
              <w:ind w:left="9" w:right="11" w:hanging="9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Демонстрировать поведение добросовестного гражданина и защитника страны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Военно-патриотические игры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Мозговой штурм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знаний социально-экономических, правовых, политических сфер развития современного общества (мира и России)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Проверка знаний в виде тестирования, дифференцированного зачета, участие в олимпиаде, конкурсах по предмету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Применять  в профессиональной и общественной деятельности знания из курса обществознания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Наблюдение за результативностью профессиональной деятельности(сопровождение)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-сформированнность представлений об основных тенденциях и возможных перспективах развития мирового сообщества в глобальном мире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 сформированность представлений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Проекты индивидуальные и коллективные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Задания по материалам СМИ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Работа с базой данных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Исторические реконструкции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Деловая игра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Конференция</w:t>
            </w:r>
          </w:p>
        </w:tc>
      </w:tr>
    </w:tbl>
    <w:p>
      <w:pPr>
        <w:pStyle w:val="Normal"/>
        <w:spacing w:lineRule="auto" w:line="225" w:before="0" w:after="0"/>
        <w:ind w:left="9" w:right="5" w:hanging="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ar-SA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11"/>
      <w:type w:val="nextPage"/>
      <w:pgSz w:w="11906" w:h="16838"/>
      <w:pgMar w:left="1276" w:right="851" w:header="0" w:top="720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36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3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 1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79788a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79788a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78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79788a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79788a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semiHidden/>
    <w:qFormat/>
    <w:locked/>
    <w:rsid w:val="0079788a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79788a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79788a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7978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978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79788a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79788a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79788a"/>
    <w:rPr>
      <w:rFonts w:ascii="Segoe UI" w:hAnsi="Segoe UI" w:eastAsia="Times New Roman" w:cs="Segoe UI"/>
      <w:sz w:val="18"/>
      <w:szCs w:val="18"/>
      <w:lang w:eastAsia="ru-RU"/>
    </w:rPr>
  </w:style>
  <w:style w:type="character" w:styleId="23" w:customStyle="1">
    <w:name w:val="Текст сноски Знак2"/>
    <w:basedOn w:val="DefaultParagraphFont"/>
    <w:uiPriority w:val="99"/>
    <w:semiHidden/>
    <w:qFormat/>
    <w:rsid w:val="0079788a"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978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TOC 1"/>
    <w:basedOn w:val="Normal"/>
    <w:next w:val="Normal"/>
    <w:autoRedefine/>
    <w:semiHidden/>
    <w:rsid w:val="0079788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>
    <w:name w:val="TOC 2"/>
    <w:basedOn w:val="Normal"/>
    <w:next w:val="Normal"/>
    <w:autoRedefine/>
    <w:semiHidden/>
    <w:rsid w:val="0079788a"/>
    <w:pPr>
      <w:spacing w:lineRule="auto" w:line="240" w:before="0" w:after="0"/>
      <w:ind w:left="24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11" w:customStyle="1">
    <w:name w:val="Текст сноски Знак3 Знак11"/>
    <w:basedOn w:val="Normal"/>
    <w:next w:val="Style26"/>
    <w:uiPriority w:val="99"/>
    <w:qFormat/>
    <w:rsid w:val="0079788a"/>
    <w:pPr>
      <w:spacing w:lineRule="auto" w:line="240" w:before="0" w:after="0"/>
    </w:pPr>
    <w:rPr>
      <w:sz w:val="24"/>
      <w:szCs w:val="24"/>
    </w:rPr>
  </w:style>
  <w:style w:type="paragraph" w:styleId="25">
    <w:name w:val="List Bullet 3"/>
    <w:basedOn w:val="Normal"/>
    <w:rsid w:val="0079788a"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79788a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a"/>
    <w:uiPriority w:val="99"/>
    <w:rsid w:val="0079788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Header"/>
    <w:basedOn w:val="Normal"/>
    <w:link w:val="ad"/>
    <w:uiPriority w:val="99"/>
    <w:unhideWhenUsed/>
    <w:rsid w:val="0079788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79788a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9788a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26">
    <w:name w:val="Footnote Text"/>
    <w:basedOn w:val="Normal"/>
    <w:link w:val="a5"/>
    <w:uiPriority w:val="99"/>
    <w:semiHidden/>
    <w:unhideWhenUsed/>
    <w:rsid w:val="0079788a"/>
    <w:pPr>
      <w:spacing w:lineRule="auto" w:line="240" w:before="0" w:after="0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7978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9788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79788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5">
    <w:name w:val="Сетка таблицы1"/>
    <w:basedOn w:val="a1"/>
    <w:uiPriority w:val="39"/>
    <w:rsid w:val="007978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7978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ru.wikipedia.org/wiki/&#1057;&#1077;&#1084;&#1100;&#1103;" TargetMode="External"/><Relationship Id="rId5" Type="http://schemas.openxmlformats.org/officeDocument/2006/relationships/hyperlink" Target="https://ru.wikipedia.org/wiki/&#1054;&#1073;&#1088;&#1072;&#1079;&#1086;&#1074;&#1072;&#1085;&#1080;&#1077;" TargetMode="External"/><Relationship Id="rId6" Type="http://schemas.openxmlformats.org/officeDocument/2006/relationships/hyperlink" Target="https://ru.wikipedia.org/wiki/&#1047;&#1076;&#1088;&#1072;&#1074;&#1086;&#1086;&#1093;&#1088;&#1072;&#1085;&#1077;&#1085;&#1080;&#1077;" TargetMode="External"/><Relationship Id="rId7" Type="http://schemas.openxmlformats.org/officeDocument/2006/relationships/hyperlink" Target="https://ru.wikipedia.org/wiki/&#1043;&#1086;&#1089;&#1091;&#1076;&#1072;&#1088;&#1089;&#1090;&#1074;&#1086;" TargetMode="External"/><Relationship Id="rId8" Type="http://schemas.openxmlformats.org/officeDocument/2006/relationships/hyperlink" Target="https://ru.wikipedia.org/wiki/&#1055;&#1072;&#1088;&#1083;&#1072;&#1084;&#1077;&#1085;&#1090;&#1072;&#1088;&#1080;&#1079;&#1084;" TargetMode="External"/><Relationship Id="rId9" Type="http://schemas.openxmlformats.org/officeDocument/2006/relationships/hyperlink" Target="https://ru.wikipedia.org/w/index.php?title=&#1048;&#1085;&#1089;&#1090;&#1080;&#1090;&#1091;&#1090;&#1077;_&#1095;&#1072;&#1089;&#1090;&#1085;&#1072;&#1103;_&#1089;&#1086;&#1073;&#1089;&#1090;&#1074;&#1077;&#1085;&#1085;&#1086;&#1089;&#1090;&#1100;&amp;action=edit&amp;redlink=1" TargetMode="External"/><Relationship Id="rId10" Type="http://schemas.openxmlformats.org/officeDocument/2006/relationships/hyperlink" Target="https://ru.wikipedia.org/wiki/&#1056;&#1077;&#1083;&#1080;&#1075;&#1080;&#1103;" TargetMode="Externa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16</Pages>
  <Words>4718</Words>
  <Characters>35973</Characters>
  <CharactersWithSpaces>40412</CharactersWithSpaces>
  <Paragraphs>752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2021-10-01T08:29:00Z</dcterms:created>
  <dc:creator>507N1</dc:creator>
  <dc:description/>
  <dc:language>ru-RU</dc:language>
  <cp:lastModifiedBy>507N1</cp:lastModifiedBy>
  <dcterms:modified xsi:type="dcterms:W3CDTF">2021-10-01T08:29:00Z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