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4C5" w:rsidRPr="002B54C5" w:rsidRDefault="002B54C5" w:rsidP="002B54C5">
      <w:pPr>
        <w:spacing w:after="0" w:line="240" w:lineRule="auto"/>
        <w:jc w:val="center"/>
        <w:rPr>
          <w:rFonts w:ascii="Times New Roman" w:eastAsia="Calibri" w:hAnsi="Times New Roman" w:cs="Times New Roman"/>
          <w:b/>
        </w:rPr>
      </w:pPr>
      <w:r w:rsidRPr="002B54C5">
        <w:rPr>
          <w:rFonts w:ascii="Times New Roman" w:eastAsia="Calibri" w:hAnsi="Times New Roman" w:cs="Times New Roman"/>
          <w:b/>
        </w:rPr>
        <w:t>МИНИСТЕРСТВО ОБРАЗОВАНИЯ МОСКОВСКОЙ ОБЛАСТИ</w:t>
      </w:r>
    </w:p>
    <w:p w:rsidR="002B54C5" w:rsidRPr="002B54C5" w:rsidRDefault="002B54C5" w:rsidP="002B54C5">
      <w:pPr>
        <w:spacing w:after="0" w:line="240" w:lineRule="auto"/>
        <w:jc w:val="center"/>
        <w:rPr>
          <w:rFonts w:ascii="Times New Roman" w:eastAsia="Calibri" w:hAnsi="Times New Roman" w:cs="Times New Roman"/>
          <w:b/>
        </w:rPr>
      </w:pPr>
      <w:r w:rsidRPr="002B54C5">
        <w:rPr>
          <w:rFonts w:ascii="Times New Roman" w:eastAsia="Calibri" w:hAnsi="Times New Roman" w:cs="Times New Roman"/>
          <w:b/>
        </w:rPr>
        <w:t xml:space="preserve">Государственное бюджетное профессиональное образовательное учреждение </w:t>
      </w:r>
    </w:p>
    <w:p w:rsidR="002B54C5" w:rsidRPr="002B54C5" w:rsidRDefault="002B54C5" w:rsidP="002B54C5">
      <w:pPr>
        <w:spacing w:after="0" w:line="240" w:lineRule="auto"/>
        <w:jc w:val="center"/>
        <w:rPr>
          <w:rFonts w:ascii="Times New Roman" w:eastAsia="Calibri" w:hAnsi="Times New Roman" w:cs="Times New Roman"/>
          <w:b/>
        </w:rPr>
      </w:pPr>
      <w:r w:rsidRPr="002B54C5">
        <w:rPr>
          <w:rFonts w:ascii="Times New Roman" w:eastAsia="Calibri" w:hAnsi="Times New Roman" w:cs="Times New Roman"/>
          <w:b/>
        </w:rPr>
        <w:t>Московской области</w:t>
      </w:r>
    </w:p>
    <w:p w:rsidR="002B54C5" w:rsidRPr="002B54C5" w:rsidRDefault="002B54C5" w:rsidP="002B54C5">
      <w:pPr>
        <w:spacing w:after="0" w:line="240" w:lineRule="auto"/>
        <w:jc w:val="center"/>
        <w:rPr>
          <w:rFonts w:ascii="Calibri" w:eastAsia="Calibri" w:hAnsi="Calibri" w:cs="Times New Roman"/>
          <w:b/>
          <w:sz w:val="36"/>
          <w:szCs w:val="36"/>
        </w:rPr>
      </w:pPr>
      <w:r w:rsidRPr="002B54C5">
        <w:rPr>
          <w:rFonts w:ascii="Times New Roman" w:eastAsia="Calibri" w:hAnsi="Times New Roman" w:cs="Times New Roman"/>
          <w:b/>
          <w:sz w:val="36"/>
          <w:szCs w:val="36"/>
        </w:rPr>
        <w:t>«Воскресенский колледж»</w:t>
      </w:r>
    </w:p>
    <w:p w:rsidR="002B54C5" w:rsidRDefault="002B54C5" w:rsidP="002B54C5">
      <w:pPr>
        <w:shd w:val="clear" w:color="auto" w:fill="FFFFFF"/>
        <w:spacing w:after="100" w:line="315" w:lineRule="atLeast"/>
        <w:rPr>
          <w:rFonts w:ascii="Times New Roman" w:eastAsia="Times New Roman" w:hAnsi="Times New Roman" w:cs="Times New Roman"/>
          <w:color w:val="444444"/>
          <w:sz w:val="28"/>
          <w:szCs w:val="28"/>
          <w:lang w:eastAsia="ru-RU"/>
        </w:rPr>
      </w:pPr>
    </w:p>
    <w:p w:rsidR="00751484" w:rsidRDefault="002B54C5" w:rsidP="00365AB5">
      <w:pPr>
        <w:shd w:val="clear" w:color="auto" w:fill="FFFFFF"/>
        <w:spacing w:after="0" w:line="240" w:lineRule="auto"/>
        <w:jc w:val="center"/>
        <w:rPr>
          <w:rFonts w:ascii="Times New Roman" w:eastAsia="Calibri" w:hAnsi="Times New Roman" w:cs="Times New Roman"/>
          <w:b/>
          <w:sz w:val="28"/>
          <w:szCs w:val="24"/>
        </w:rPr>
      </w:pPr>
      <w:r w:rsidRPr="002B54C5">
        <w:rPr>
          <w:rFonts w:ascii="Times New Roman" w:eastAsia="Times New Roman" w:hAnsi="Times New Roman" w:cs="Times New Roman"/>
          <w:b/>
          <w:color w:val="000000" w:themeColor="text1"/>
          <w:sz w:val="32"/>
          <w:szCs w:val="32"/>
          <w:lang w:eastAsia="ru-RU"/>
        </w:rPr>
        <w:t>Аннотация</w:t>
      </w:r>
      <w:r w:rsidR="00F83D08">
        <w:rPr>
          <w:rFonts w:ascii="Times New Roman" w:eastAsia="Times New Roman" w:hAnsi="Times New Roman" w:cs="Times New Roman"/>
          <w:b/>
          <w:color w:val="000000" w:themeColor="text1"/>
          <w:sz w:val="32"/>
          <w:szCs w:val="32"/>
          <w:lang w:eastAsia="ru-RU"/>
        </w:rPr>
        <w:t xml:space="preserve"> к рабочей программе </w:t>
      </w:r>
      <w:r w:rsidR="00751484">
        <w:rPr>
          <w:rFonts w:ascii="Times New Roman" w:eastAsia="Calibri" w:hAnsi="Times New Roman" w:cs="Times New Roman"/>
          <w:b/>
          <w:sz w:val="28"/>
          <w:szCs w:val="24"/>
        </w:rPr>
        <w:t>УП.01</w:t>
      </w:r>
      <w:r w:rsidR="004B47ED" w:rsidRPr="004B47ED">
        <w:rPr>
          <w:rFonts w:ascii="Times New Roman" w:eastAsia="Calibri" w:hAnsi="Times New Roman" w:cs="Times New Roman"/>
          <w:b/>
          <w:sz w:val="28"/>
          <w:szCs w:val="24"/>
        </w:rPr>
        <w:t>.01 « Учебная практика</w:t>
      </w:r>
    </w:p>
    <w:p w:rsidR="008B12C3" w:rsidRDefault="00751484" w:rsidP="00365AB5">
      <w:pPr>
        <w:shd w:val="clear" w:color="auto" w:fill="FFFFFF"/>
        <w:spacing w:after="0" w:line="240" w:lineRule="auto"/>
        <w:jc w:val="center"/>
        <w:rPr>
          <w:rFonts w:ascii="Times New Roman" w:hAnsi="Times New Roman" w:cs="Times New Roman"/>
          <w:b/>
          <w:sz w:val="28"/>
          <w:szCs w:val="24"/>
        </w:rPr>
      </w:pPr>
      <w:r w:rsidRPr="00751484">
        <w:rPr>
          <w:rFonts w:ascii="Times New Roman" w:eastAsia="Calibri" w:hAnsi="Times New Roman" w:cs="Times New Roman"/>
          <w:b/>
          <w:sz w:val="28"/>
          <w:szCs w:val="24"/>
        </w:rPr>
        <w:t>п</w:t>
      </w:r>
      <w:r w:rsidR="004B47ED" w:rsidRPr="00751484">
        <w:rPr>
          <w:rFonts w:ascii="Times New Roman" w:eastAsia="Calibri" w:hAnsi="Times New Roman" w:cs="Times New Roman"/>
          <w:b/>
          <w:sz w:val="28"/>
          <w:szCs w:val="24"/>
        </w:rPr>
        <w:t>о</w:t>
      </w:r>
      <w:r w:rsidRPr="00751484">
        <w:rPr>
          <w:rFonts w:ascii="Times New Roman" w:eastAsia="Calibri" w:hAnsi="Times New Roman" w:cs="Times New Roman"/>
          <w:b/>
          <w:sz w:val="28"/>
          <w:szCs w:val="24"/>
        </w:rPr>
        <w:t xml:space="preserve">  </w:t>
      </w:r>
      <w:r w:rsidRPr="00751484">
        <w:rPr>
          <w:rFonts w:ascii="Times New Roman" w:hAnsi="Times New Roman" w:cs="Times New Roman"/>
          <w:b/>
          <w:sz w:val="28"/>
          <w:szCs w:val="24"/>
        </w:rPr>
        <w:t>ПМ.01</w:t>
      </w:r>
      <w:r w:rsidR="008B12C3" w:rsidRPr="00751484">
        <w:rPr>
          <w:rFonts w:ascii="Times New Roman" w:hAnsi="Times New Roman" w:cs="Times New Roman"/>
          <w:b/>
          <w:sz w:val="28"/>
          <w:szCs w:val="24"/>
        </w:rPr>
        <w:t xml:space="preserve"> </w:t>
      </w:r>
      <w:r w:rsidRPr="00751484">
        <w:rPr>
          <w:rFonts w:ascii="Times New Roman" w:hAnsi="Times New Roman" w:cs="Times New Roman"/>
          <w:b/>
          <w:sz w:val="28"/>
          <w:szCs w:val="24"/>
        </w:rPr>
        <w:t xml:space="preserve"> Финансово-экономическое планирование в секторе государственного и муниципального управления и организация исполнения бюджетов системы РФ</w:t>
      </w:r>
    </w:p>
    <w:p w:rsidR="00365AB5" w:rsidRPr="00751484" w:rsidRDefault="00365AB5" w:rsidP="00365AB5">
      <w:pPr>
        <w:shd w:val="clear" w:color="auto" w:fill="FFFFFF"/>
        <w:spacing w:after="0" w:line="240" w:lineRule="auto"/>
        <w:jc w:val="center"/>
        <w:rPr>
          <w:rFonts w:ascii="Times New Roman" w:eastAsia="Times New Roman" w:hAnsi="Times New Roman" w:cs="Times New Roman"/>
          <w:b/>
          <w:color w:val="000000" w:themeColor="text1"/>
          <w:sz w:val="32"/>
          <w:szCs w:val="32"/>
          <w:lang w:eastAsia="ru-RU"/>
        </w:rPr>
      </w:pPr>
    </w:p>
    <w:p w:rsidR="00235594" w:rsidRPr="00235594" w:rsidRDefault="002B54C5" w:rsidP="00235594">
      <w:pPr>
        <w:spacing w:after="0" w:line="240" w:lineRule="auto"/>
        <w:jc w:val="center"/>
        <w:rPr>
          <w:rFonts w:ascii="Times New Roman" w:hAnsi="Times New Roman"/>
          <w:b/>
          <w:sz w:val="28"/>
          <w:szCs w:val="24"/>
        </w:rPr>
      </w:pPr>
      <w:r w:rsidRPr="00994C7B">
        <w:rPr>
          <w:rFonts w:ascii="Times New Roman" w:eastAsia="Times New Roman" w:hAnsi="Times New Roman" w:cs="Times New Roman"/>
          <w:b/>
          <w:color w:val="000000" w:themeColor="text1"/>
          <w:sz w:val="32"/>
          <w:szCs w:val="32"/>
          <w:lang w:eastAsia="ru-RU"/>
        </w:rPr>
        <w:t>Специальность</w:t>
      </w:r>
      <w:bookmarkStart w:id="0" w:name="_GoBack"/>
      <w:bookmarkEnd w:id="0"/>
      <w:r w:rsidR="00235594">
        <w:rPr>
          <w:rFonts w:ascii="Times New Roman" w:eastAsia="Times New Roman" w:hAnsi="Times New Roman" w:cs="Times New Roman"/>
          <w:b/>
          <w:color w:val="000000" w:themeColor="text1"/>
          <w:sz w:val="32"/>
          <w:szCs w:val="32"/>
          <w:lang w:eastAsia="ru-RU"/>
        </w:rPr>
        <w:t xml:space="preserve"> </w:t>
      </w:r>
      <w:r w:rsidR="00235594" w:rsidRPr="00235594">
        <w:rPr>
          <w:rFonts w:ascii="Times New Roman" w:hAnsi="Times New Roman"/>
          <w:b/>
          <w:sz w:val="28"/>
          <w:szCs w:val="24"/>
        </w:rPr>
        <w:t>38.02.06 «Финансы»</w:t>
      </w:r>
    </w:p>
    <w:p w:rsidR="00994C7B" w:rsidRPr="00994C7B" w:rsidRDefault="00994C7B" w:rsidP="00F83D08">
      <w:pPr>
        <w:spacing w:after="0" w:line="240" w:lineRule="auto"/>
        <w:jc w:val="center"/>
        <w:rPr>
          <w:rFonts w:ascii="Times New Roman" w:eastAsia="Calibri" w:hAnsi="Times New Roman"/>
          <w:b/>
          <w:sz w:val="24"/>
          <w:szCs w:val="24"/>
        </w:rPr>
      </w:pPr>
    </w:p>
    <w:p w:rsidR="002B54C5" w:rsidRDefault="002B54C5" w:rsidP="002B54C5">
      <w:pPr>
        <w:shd w:val="clear" w:color="auto" w:fill="FFFFFF"/>
        <w:spacing w:after="100" w:line="315" w:lineRule="atLeast"/>
        <w:jc w:val="center"/>
        <w:rPr>
          <w:rFonts w:ascii="Times New Roman" w:eastAsia="Times New Roman" w:hAnsi="Times New Roman" w:cs="Times New Roman"/>
          <w:b/>
          <w:color w:val="000000" w:themeColor="text1"/>
          <w:sz w:val="28"/>
          <w:szCs w:val="28"/>
          <w:lang w:eastAsia="ru-RU"/>
        </w:rPr>
      </w:pPr>
      <w:r w:rsidRPr="002B54C5">
        <w:rPr>
          <w:rFonts w:ascii="Times New Roman" w:eastAsia="Times New Roman" w:hAnsi="Times New Roman" w:cs="Times New Roman"/>
          <w:b/>
          <w:color w:val="000000" w:themeColor="text1"/>
          <w:sz w:val="28"/>
          <w:szCs w:val="28"/>
          <w:lang w:eastAsia="ru-RU"/>
        </w:rPr>
        <w:t>Содержание</w:t>
      </w:r>
    </w:p>
    <w:p w:rsidR="00365AB5" w:rsidRDefault="00365AB5" w:rsidP="00365AB5">
      <w:pPr>
        <w:pStyle w:val="1"/>
        <w:jc w:val="both"/>
        <w:rPr>
          <w:lang w:val="ru-RU"/>
        </w:rPr>
      </w:pPr>
      <w:r w:rsidRPr="00A14139">
        <w:rPr>
          <w:lang w:val="ru-RU"/>
        </w:rPr>
        <w:t xml:space="preserve">          Программа </w:t>
      </w:r>
      <w:r w:rsidRPr="004A3C7B">
        <w:rPr>
          <w:lang w:val="ru-RU"/>
        </w:rPr>
        <w:t>УП.01.</w:t>
      </w:r>
      <w:r>
        <w:rPr>
          <w:lang w:val="ru-RU"/>
        </w:rPr>
        <w:t xml:space="preserve">01 </w:t>
      </w:r>
      <w:r w:rsidRPr="00A14139">
        <w:rPr>
          <w:lang w:val="ru-RU"/>
        </w:rPr>
        <w:t xml:space="preserve"> Учебная практика по </w:t>
      </w:r>
      <w:r w:rsidRPr="00A14139">
        <w:rPr>
          <w:color w:val="000000"/>
          <w:lang w:val="ru-RU" w:eastAsia="ru-RU"/>
        </w:rPr>
        <w:t>ПМ 01. Финансово-экономическое планирование в секторе государственного и муниципального управления и организация исполнения бюджетов системы РФ</w:t>
      </w:r>
      <w:r>
        <w:rPr>
          <w:color w:val="000000"/>
          <w:lang w:val="ru-RU" w:eastAsia="ru-RU"/>
        </w:rPr>
        <w:t xml:space="preserve"> </w:t>
      </w:r>
      <w:r w:rsidRPr="00A14139">
        <w:rPr>
          <w:lang w:val="ru-RU"/>
        </w:rPr>
        <w:t>разработана в соответствии с требованиями федеральн</w:t>
      </w:r>
      <w:r w:rsidRPr="00A14139">
        <w:rPr>
          <w:lang w:val="ru-RU"/>
        </w:rPr>
        <w:t>о</w:t>
      </w:r>
      <w:r w:rsidRPr="00A14139">
        <w:rPr>
          <w:lang w:val="ru-RU"/>
        </w:rPr>
        <w:t>го государственного образовательного стандарта среднего профессионального образов</w:t>
      </w:r>
      <w:r w:rsidRPr="00A14139">
        <w:rPr>
          <w:lang w:val="ru-RU"/>
        </w:rPr>
        <w:t>а</w:t>
      </w:r>
      <w:r w:rsidRPr="00A14139">
        <w:rPr>
          <w:lang w:val="ru-RU"/>
        </w:rPr>
        <w:t xml:space="preserve">ния по специальности 38.02.06 «Финансы», </w:t>
      </w:r>
      <w:r w:rsidRPr="00A14139">
        <w:rPr>
          <w:bCs/>
          <w:lang w:val="ru-RU"/>
        </w:rPr>
        <w:t>утверждённого приказом Министерства образования и науки Российской Ф</w:t>
      </w:r>
      <w:r w:rsidRPr="00A14139">
        <w:rPr>
          <w:bCs/>
          <w:lang w:val="ru-RU"/>
        </w:rPr>
        <w:t>е</w:t>
      </w:r>
      <w:r w:rsidRPr="00A14139">
        <w:rPr>
          <w:bCs/>
          <w:lang w:val="ru-RU"/>
        </w:rPr>
        <w:t>дерации от</w:t>
      </w:r>
      <w:r w:rsidRPr="00A14139">
        <w:rPr>
          <w:i/>
          <w:iCs/>
          <w:lang w:val="ru-RU"/>
        </w:rPr>
        <w:t xml:space="preserve"> </w:t>
      </w:r>
      <w:r w:rsidRPr="00A14139">
        <w:rPr>
          <w:lang w:val="ru-RU"/>
        </w:rPr>
        <w:t>5 февраля 2018 г. №</w:t>
      </w:r>
      <w:r w:rsidRPr="004B101A">
        <w:t> </w:t>
      </w:r>
      <w:r w:rsidRPr="00A14139">
        <w:rPr>
          <w:lang w:val="ru-RU"/>
        </w:rPr>
        <w:t>65</w:t>
      </w:r>
    </w:p>
    <w:p w:rsidR="00365AB5" w:rsidRDefault="00365AB5" w:rsidP="00365AB5">
      <w:pPr>
        <w:spacing w:after="0" w:line="240" w:lineRule="auto"/>
        <w:jc w:val="both"/>
        <w:rPr>
          <w:rFonts w:ascii="Times New Roman" w:hAnsi="Times New Roman"/>
          <w:sz w:val="24"/>
          <w:szCs w:val="24"/>
        </w:rPr>
      </w:pPr>
      <w:r>
        <w:rPr>
          <w:rFonts w:ascii="Times New Roman" w:hAnsi="Times New Roman"/>
          <w:sz w:val="24"/>
          <w:szCs w:val="24"/>
        </w:rPr>
        <w:t xml:space="preserve">             </w:t>
      </w:r>
      <w:r w:rsidRPr="00765766">
        <w:rPr>
          <w:rFonts w:ascii="Times New Roman" w:hAnsi="Times New Roman"/>
          <w:sz w:val="24"/>
          <w:szCs w:val="24"/>
        </w:rPr>
        <w:t>В результате освоения программы учебной практики у студентов должен сформ</w:t>
      </w:r>
      <w:r w:rsidRPr="00765766">
        <w:rPr>
          <w:rFonts w:ascii="Times New Roman" w:hAnsi="Times New Roman"/>
          <w:sz w:val="24"/>
          <w:szCs w:val="24"/>
        </w:rPr>
        <w:t>и</w:t>
      </w:r>
      <w:r w:rsidRPr="00765766">
        <w:rPr>
          <w:rFonts w:ascii="Times New Roman" w:hAnsi="Times New Roman"/>
          <w:sz w:val="24"/>
          <w:szCs w:val="24"/>
        </w:rPr>
        <w:t>роваться практический опыт по основному виду деятельности</w:t>
      </w:r>
      <w:r w:rsidRPr="00A14139">
        <w:rPr>
          <w:rFonts w:ascii="Times New Roman" w:hAnsi="Times New Roman"/>
          <w:sz w:val="24"/>
          <w:szCs w:val="24"/>
        </w:rPr>
        <w:t xml:space="preserve"> Финансово-экономическое планирование в секторе государственного и муниципального управления и организация исполнения бюджетов системы РФ и соответствующие ему общие компетенции и профессиональные компете</w:t>
      </w:r>
      <w:r w:rsidRPr="00A14139">
        <w:rPr>
          <w:rFonts w:ascii="Times New Roman" w:hAnsi="Times New Roman"/>
          <w:sz w:val="24"/>
          <w:szCs w:val="24"/>
        </w:rPr>
        <w:t>н</w:t>
      </w:r>
      <w:r w:rsidRPr="00A14139">
        <w:rPr>
          <w:rFonts w:ascii="Times New Roman" w:hAnsi="Times New Roman"/>
          <w:sz w:val="24"/>
          <w:szCs w:val="24"/>
        </w:rPr>
        <w:t>ции:</w:t>
      </w:r>
    </w:p>
    <w:p w:rsidR="00751484" w:rsidRPr="00751484" w:rsidRDefault="00751484" w:rsidP="00751484">
      <w:pPr>
        <w:spacing w:before="100" w:beforeAutospacing="1" w:after="0" w:line="240" w:lineRule="auto"/>
        <w:ind w:firstLine="709"/>
        <w:rPr>
          <w:rFonts w:ascii="Times New Roman" w:eastAsia="Times New Roman" w:hAnsi="Times New Roman" w:cs="Times New Roman"/>
          <w:sz w:val="24"/>
          <w:szCs w:val="24"/>
          <w:lang w:eastAsia="ru-RU"/>
        </w:rPr>
      </w:pPr>
    </w:p>
    <w:tbl>
      <w:tblPr>
        <w:tblW w:w="999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070"/>
        <w:gridCol w:w="2825"/>
        <w:gridCol w:w="3076"/>
        <w:gridCol w:w="3019"/>
      </w:tblGrid>
      <w:tr w:rsidR="00751484" w:rsidRPr="00751484" w:rsidTr="00751484">
        <w:trPr>
          <w:tblCellSpacing w:w="0" w:type="dxa"/>
        </w:trPr>
        <w:tc>
          <w:tcPr>
            <w:tcW w:w="915" w:type="dxa"/>
            <w:tcBorders>
              <w:top w:val="outset" w:sz="6" w:space="0" w:color="000000"/>
              <w:left w:val="outset" w:sz="6" w:space="0" w:color="000000"/>
              <w:bottom w:val="outset" w:sz="6" w:space="0" w:color="000000"/>
              <w:right w:val="outset" w:sz="6" w:space="0" w:color="000000"/>
            </w:tcBorders>
            <w:vAlign w:val="center"/>
            <w:hideMark/>
          </w:tcPr>
          <w:p w:rsidR="00751484" w:rsidRPr="00751484" w:rsidRDefault="00751484" w:rsidP="00751484">
            <w:pPr>
              <w:spacing w:before="100" w:beforeAutospacing="1" w:after="0" w:line="240" w:lineRule="auto"/>
              <w:jc w:val="center"/>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Код</w:t>
            </w:r>
          </w:p>
          <w:p w:rsidR="00751484" w:rsidRPr="00751484" w:rsidRDefault="00751484" w:rsidP="00751484">
            <w:pPr>
              <w:spacing w:before="100" w:beforeAutospacing="1" w:after="119" w:line="240" w:lineRule="auto"/>
              <w:jc w:val="center"/>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ОК, ПК</w:t>
            </w:r>
          </w:p>
        </w:tc>
        <w:tc>
          <w:tcPr>
            <w:tcW w:w="2625" w:type="dxa"/>
            <w:tcBorders>
              <w:top w:val="outset" w:sz="6" w:space="0" w:color="000000"/>
              <w:left w:val="outset" w:sz="6" w:space="0" w:color="000000"/>
              <w:bottom w:val="outset" w:sz="6" w:space="0" w:color="000000"/>
              <w:right w:val="outset" w:sz="6" w:space="0" w:color="000000"/>
            </w:tcBorders>
            <w:vAlign w:val="center"/>
            <w:hideMark/>
          </w:tcPr>
          <w:p w:rsidR="00751484" w:rsidRPr="00751484" w:rsidRDefault="00751484" w:rsidP="00751484">
            <w:pPr>
              <w:spacing w:before="100" w:beforeAutospacing="1" w:after="119" w:line="240" w:lineRule="auto"/>
              <w:jc w:val="center"/>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Умения</w:t>
            </w:r>
          </w:p>
        </w:tc>
        <w:tc>
          <w:tcPr>
            <w:tcW w:w="2760" w:type="dxa"/>
            <w:tcBorders>
              <w:top w:val="outset" w:sz="6" w:space="0" w:color="000000"/>
              <w:left w:val="outset" w:sz="6" w:space="0" w:color="000000"/>
              <w:bottom w:val="outset" w:sz="6" w:space="0" w:color="000000"/>
              <w:right w:val="outset" w:sz="6" w:space="0" w:color="000000"/>
            </w:tcBorders>
            <w:vAlign w:val="center"/>
            <w:hideMark/>
          </w:tcPr>
          <w:p w:rsidR="00751484" w:rsidRPr="00751484" w:rsidRDefault="00751484" w:rsidP="00751484">
            <w:pPr>
              <w:spacing w:before="100" w:beforeAutospacing="1" w:after="119" w:line="240" w:lineRule="auto"/>
              <w:jc w:val="center"/>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Знания</w:t>
            </w:r>
          </w:p>
        </w:tc>
        <w:tc>
          <w:tcPr>
            <w:tcW w:w="2805" w:type="dxa"/>
            <w:tcBorders>
              <w:top w:val="outset" w:sz="6" w:space="0" w:color="000000"/>
              <w:left w:val="outset" w:sz="6" w:space="0" w:color="000000"/>
              <w:bottom w:val="outset" w:sz="6" w:space="0" w:color="000000"/>
              <w:right w:val="outset" w:sz="6" w:space="0" w:color="000000"/>
            </w:tcBorders>
            <w:vAlign w:val="center"/>
            <w:hideMark/>
          </w:tcPr>
          <w:p w:rsidR="00751484" w:rsidRPr="00751484" w:rsidRDefault="00751484" w:rsidP="00751484">
            <w:pPr>
              <w:spacing w:before="100" w:beforeAutospacing="1" w:after="119" w:line="240" w:lineRule="auto"/>
              <w:jc w:val="center"/>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Практический опыт</w:t>
            </w:r>
          </w:p>
        </w:tc>
      </w:tr>
      <w:tr w:rsidR="00751484" w:rsidRPr="00751484" w:rsidTr="00751484">
        <w:trPr>
          <w:trHeight w:val="1035"/>
          <w:tblCellSpacing w:w="0" w:type="dxa"/>
        </w:trPr>
        <w:tc>
          <w:tcPr>
            <w:tcW w:w="915" w:type="dxa"/>
            <w:tcBorders>
              <w:top w:val="outset" w:sz="6" w:space="0" w:color="000000"/>
              <w:left w:val="outset" w:sz="6" w:space="0" w:color="000000"/>
              <w:bottom w:val="outset" w:sz="6" w:space="0" w:color="000000"/>
              <w:right w:val="outset" w:sz="6" w:space="0" w:color="000000"/>
            </w:tcBorders>
            <w:vAlign w:val="center"/>
            <w:hideMark/>
          </w:tcPr>
          <w:p w:rsidR="00751484" w:rsidRPr="00751484" w:rsidRDefault="00751484" w:rsidP="00751484">
            <w:pPr>
              <w:spacing w:before="100" w:beforeAutospacing="1" w:after="0" w:line="240" w:lineRule="auto"/>
              <w:jc w:val="center"/>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ОК 01.</w:t>
            </w:r>
          </w:p>
          <w:p w:rsidR="00751484" w:rsidRPr="00751484" w:rsidRDefault="00751484" w:rsidP="00751484">
            <w:pPr>
              <w:spacing w:before="100" w:beforeAutospacing="1" w:after="0" w:line="240" w:lineRule="auto"/>
              <w:jc w:val="center"/>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ОК 02.</w:t>
            </w:r>
          </w:p>
          <w:p w:rsidR="00751484" w:rsidRPr="00751484" w:rsidRDefault="00751484" w:rsidP="00751484">
            <w:pPr>
              <w:spacing w:before="100" w:beforeAutospacing="1" w:after="0" w:line="240" w:lineRule="auto"/>
              <w:jc w:val="center"/>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ОК 03.</w:t>
            </w:r>
          </w:p>
          <w:p w:rsidR="00751484" w:rsidRPr="00751484" w:rsidRDefault="00751484" w:rsidP="00751484">
            <w:pPr>
              <w:spacing w:before="100" w:beforeAutospacing="1" w:after="0" w:line="240" w:lineRule="auto"/>
              <w:jc w:val="center"/>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ОК 04.</w:t>
            </w:r>
          </w:p>
          <w:p w:rsidR="00751484" w:rsidRPr="00751484" w:rsidRDefault="00751484" w:rsidP="00751484">
            <w:pPr>
              <w:spacing w:before="100" w:beforeAutospacing="1" w:after="0" w:line="240" w:lineRule="auto"/>
              <w:jc w:val="center"/>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ОК 05.</w:t>
            </w:r>
          </w:p>
          <w:p w:rsidR="00751484" w:rsidRPr="00751484" w:rsidRDefault="00751484" w:rsidP="00751484">
            <w:pPr>
              <w:spacing w:before="100" w:beforeAutospacing="1" w:after="0" w:line="240" w:lineRule="auto"/>
              <w:jc w:val="center"/>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ОК 06.</w:t>
            </w:r>
          </w:p>
          <w:p w:rsidR="00751484" w:rsidRPr="00751484" w:rsidRDefault="00751484" w:rsidP="00751484">
            <w:pPr>
              <w:spacing w:before="100" w:beforeAutospacing="1" w:after="0" w:line="240" w:lineRule="auto"/>
              <w:jc w:val="center"/>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ОК 07.</w:t>
            </w:r>
          </w:p>
          <w:p w:rsidR="00751484" w:rsidRPr="00751484" w:rsidRDefault="00751484" w:rsidP="00751484">
            <w:pPr>
              <w:spacing w:before="100" w:beforeAutospacing="1" w:after="0" w:line="240" w:lineRule="auto"/>
              <w:jc w:val="center"/>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ОК 08.</w:t>
            </w:r>
          </w:p>
          <w:p w:rsidR="00751484" w:rsidRPr="00751484" w:rsidRDefault="00751484" w:rsidP="00751484">
            <w:pPr>
              <w:spacing w:before="100" w:beforeAutospacing="1" w:after="0" w:line="240" w:lineRule="auto"/>
              <w:jc w:val="center"/>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ОК 09.</w:t>
            </w:r>
          </w:p>
          <w:p w:rsidR="00751484" w:rsidRPr="00751484" w:rsidRDefault="00751484" w:rsidP="00751484">
            <w:pPr>
              <w:spacing w:before="100" w:beforeAutospacing="1" w:after="0" w:line="240" w:lineRule="auto"/>
              <w:jc w:val="center"/>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lastRenderedPageBreak/>
              <w:t>ОК 10.</w:t>
            </w:r>
          </w:p>
          <w:p w:rsidR="00751484" w:rsidRPr="00751484" w:rsidRDefault="00751484" w:rsidP="00751484">
            <w:pPr>
              <w:spacing w:before="100" w:beforeAutospacing="1" w:after="0" w:line="240" w:lineRule="auto"/>
              <w:jc w:val="center"/>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ОК 11.</w:t>
            </w:r>
          </w:p>
          <w:p w:rsidR="00751484" w:rsidRPr="00751484" w:rsidRDefault="00751484" w:rsidP="00751484">
            <w:pPr>
              <w:spacing w:before="100" w:beforeAutospacing="1" w:after="0" w:line="240" w:lineRule="auto"/>
              <w:jc w:val="center"/>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ПК 1.1.</w:t>
            </w:r>
          </w:p>
          <w:p w:rsidR="00751484" w:rsidRPr="00751484" w:rsidRDefault="00751484" w:rsidP="00751484">
            <w:pPr>
              <w:spacing w:before="100" w:beforeAutospacing="1" w:after="0" w:line="240" w:lineRule="auto"/>
              <w:jc w:val="center"/>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ПК.1.2.</w:t>
            </w:r>
          </w:p>
          <w:p w:rsidR="00751484" w:rsidRPr="00751484" w:rsidRDefault="00751484" w:rsidP="00751484">
            <w:pPr>
              <w:spacing w:before="100" w:beforeAutospacing="1" w:after="0" w:line="240" w:lineRule="auto"/>
              <w:jc w:val="center"/>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ПК1.3</w:t>
            </w:r>
          </w:p>
          <w:p w:rsidR="00751484" w:rsidRPr="00751484" w:rsidRDefault="00751484" w:rsidP="00751484">
            <w:pPr>
              <w:spacing w:before="100" w:beforeAutospacing="1" w:after="0" w:line="240" w:lineRule="auto"/>
              <w:jc w:val="center"/>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ПК 1.4.</w:t>
            </w:r>
          </w:p>
          <w:p w:rsidR="00751484" w:rsidRPr="00751484" w:rsidRDefault="00751484" w:rsidP="00751484">
            <w:pPr>
              <w:spacing w:before="100" w:beforeAutospacing="1" w:after="119" w:line="240" w:lineRule="auto"/>
              <w:jc w:val="center"/>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ПК 1.5.</w:t>
            </w:r>
          </w:p>
        </w:tc>
        <w:tc>
          <w:tcPr>
            <w:tcW w:w="2625" w:type="dxa"/>
            <w:tcBorders>
              <w:top w:val="outset" w:sz="6" w:space="0" w:color="000000"/>
              <w:left w:val="outset" w:sz="6" w:space="0" w:color="000000"/>
              <w:bottom w:val="outset" w:sz="6" w:space="0" w:color="000000"/>
              <w:right w:val="outset" w:sz="6" w:space="0" w:color="000000"/>
            </w:tcBorders>
            <w:hideMark/>
          </w:tcPr>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lastRenderedPageBreak/>
              <w:t>- использовать бюджетное законодательство, подзаконные нормативные правовые акты в своей профессиональной деятельности;</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проводить мониторинг исполнения бюджетов бюджетной системы Российской Федерации, бюджетных смет и планов бюджетных и автономных учреждений;</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lastRenderedPageBreak/>
              <w:t>- применять бюджетную классификацию Российской Федерации в профессиональной деятельности;</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составлять сводные перечни главных распорядителей (распорядителей) и получателей бюджетных средств, главных администраторов и</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администраторов доходов бюджета и источников финансирования дефицита бюджета;</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формировать государственные (муниципальные) задания для государственных (муниципальных) учреждений с использованием базовых и ведомственных перечней государственных (муниципального) услуг и работ и определять размеры субсидий;</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формировать реестры расходных обязательств муниципального образования;</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проектировать предельные объемы бюджетных средств по главным распорядителям (распорядителям) средств бюджетов, государственным и муниципальным учреждениям;</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lastRenderedPageBreak/>
              <w:t>- проводить мониторинг целевых программ, финансируемых из бюджетов бюджетной системы Российской Федерации;</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определять дефицит бюджета и источники его финансирования;</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составлять сводную бюджетную роспись;</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оформлять платежные документы (электронные заявки на кассовые расходы и платежные поручения) для проведения кассовых выплат;</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проводить проверку платежных документов получателя бюджетных средств, представленных для проведения кассовых выплат;</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руководствоваться действующими нормативными правовыми актами, регулирующими порядок планирования и финансирования деятельности государственных и муниципальных государственных и муниципальных учреждений;</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рассчитывать основные показатели деятельности бюджетных и автономных учреждений;</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xml:space="preserve">- исчислять расходы на </w:t>
            </w:r>
            <w:r w:rsidRPr="00751484">
              <w:rPr>
                <w:rFonts w:ascii="Times New Roman" w:eastAsia="Times New Roman" w:hAnsi="Times New Roman" w:cs="Times New Roman"/>
                <w:sz w:val="24"/>
                <w:szCs w:val="24"/>
                <w:lang w:eastAsia="ru-RU"/>
              </w:rPr>
              <w:lastRenderedPageBreak/>
              <w:t>оплату труда работников государственных и муниципальных учреждений;</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использовать утвержденные методики определения расходов на содержание бюджетных и автономных учреждений;</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составлять бюджетные сметы казенных учреждений;</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составлять планы финансово-хозяйственной деятельности бюджетных и автономных учреждений;</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производить расчеты потребностей для осуществления закупок для государственных и муниципальных нужд;</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обобщать и анализировать информацию о ценах на товары, работы, услуги в сфере закупок;</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описывать объект закупки и обосновывать начальную (максимальную) цену закупки;</w:t>
            </w:r>
          </w:p>
          <w:p w:rsidR="00751484" w:rsidRPr="00751484" w:rsidRDefault="00751484" w:rsidP="00751484">
            <w:pPr>
              <w:spacing w:before="100" w:beforeAutospacing="1" w:after="119"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осуществлять мониторинг поставщиков (подрядчиков, исполнителей) в сфере закупок</w:t>
            </w:r>
          </w:p>
        </w:tc>
        <w:tc>
          <w:tcPr>
            <w:tcW w:w="2760" w:type="dxa"/>
            <w:tcBorders>
              <w:top w:val="outset" w:sz="6" w:space="0" w:color="000000"/>
              <w:left w:val="outset" w:sz="6" w:space="0" w:color="000000"/>
              <w:bottom w:val="outset" w:sz="6" w:space="0" w:color="000000"/>
              <w:right w:val="outset" w:sz="6" w:space="0" w:color="000000"/>
            </w:tcBorders>
            <w:hideMark/>
          </w:tcPr>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lastRenderedPageBreak/>
              <w:t xml:space="preserve">- </w:t>
            </w:r>
            <w:proofErr w:type="spellStart"/>
            <w:r w:rsidRPr="00751484">
              <w:rPr>
                <w:rFonts w:ascii="Times New Roman" w:eastAsia="Times New Roman" w:hAnsi="Times New Roman" w:cs="Times New Roman"/>
                <w:sz w:val="24"/>
                <w:szCs w:val="24"/>
                <w:lang w:eastAsia="ru-RU"/>
              </w:rPr>
              <w:t>зконодательные</w:t>
            </w:r>
            <w:proofErr w:type="spellEnd"/>
            <w:r w:rsidRPr="00751484">
              <w:rPr>
                <w:rFonts w:ascii="Times New Roman" w:eastAsia="Times New Roman" w:hAnsi="Times New Roman" w:cs="Times New Roman"/>
                <w:sz w:val="24"/>
                <w:szCs w:val="24"/>
                <w:lang w:eastAsia="ru-RU"/>
              </w:rPr>
              <w:t xml:space="preserve"> и иные нормативные правовые акты, регулирующие деятельность органов государственной власти и органов местного</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xml:space="preserve">- самоуправления по вопросам организации бюджетного </w:t>
            </w:r>
            <w:proofErr w:type="spellStart"/>
            <w:r w:rsidRPr="00751484">
              <w:rPr>
                <w:rFonts w:ascii="Times New Roman" w:eastAsia="Times New Roman" w:hAnsi="Times New Roman" w:cs="Times New Roman"/>
                <w:sz w:val="24"/>
                <w:szCs w:val="24"/>
                <w:lang w:eastAsia="ru-RU"/>
              </w:rPr>
              <w:t>процесса,межбюджетных</w:t>
            </w:r>
            <w:proofErr w:type="spellEnd"/>
            <w:r w:rsidRPr="00751484">
              <w:rPr>
                <w:rFonts w:ascii="Times New Roman" w:eastAsia="Times New Roman" w:hAnsi="Times New Roman" w:cs="Times New Roman"/>
                <w:sz w:val="24"/>
                <w:szCs w:val="24"/>
                <w:lang w:eastAsia="ru-RU"/>
              </w:rPr>
              <w:t xml:space="preserve"> отношений, финансово-экономического планирования;</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xml:space="preserve">- структуру бюджетной системы Российской Федерации, принципы ее </w:t>
            </w:r>
            <w:r w:rsidRPr="00751484">
              <w:rPr>
                <w:rFonts w:ascii="Times New Roman" w:eastAsia="Times New Roman" w:hAnsi="Times New Roman" w:cs="Times New Roman"/>
                <w:sz w:val="24"/>
                <w:szCs w:val="24"/>
                <w:lang w:eastAsia="ru-RU"/>
              </w:rPr>
              <w:lastRenderedPageBreak/>
              <w:t>построения;</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бюджетные полномочия Российской Федерации, субъектов Российской Федерации и муниципальных образований;</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понятие бюджетной классификации Российской Федерации и порядок ее применения;</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порядок формирования доходов и расходов бюджетов бюджетной системы Российской Федерации и основы их разграничения между звеньями бюджетной системы;</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порядок определения дефицита бюджетов бюджетной системы Российской Федерации и источников его финансирования;</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особенности правового положения казенных, бюджетных и автономных учреждений;</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порядок формирования государственного (муниципального) задания и определения размеров субсидий, выделяемых из бюджетов бюджетной системы Российской Федерации;</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xml:space="preserve">формы и условия предоставления межбюджетных трансфертов из федерального бюджета, бюджетов субъектов Российской Федерации и </w:t>
            </w:r>
            <w:r w:rsidRPr="00751484">
              <w:rPr>
                <w:rFonts w:ascii="Times New Roman" w:eastAsia="Times New Roman" w:hAnsi="Times New Roman" w:cs="Times New Roman"/>
                <w:sz w:val="24"/>
                <w:szCs w:val="24"/>
                <w:lang w:eastAsia="ru-RU"/>
              </w:rPr>
              <w:lastRenderedPageBreak/>
              <w:t>местных бюджетов;</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участников бюджетного процесса в Российской Федерации и их полномочия;</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порядок составления, рассмотрения и утверждения бюджетов бюджетной системы Российской Федерации;</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основы исполнения бюджетов бюджетной системы Российской Федерации;</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порядок составления и ведения сводной бюджетной росписи;</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процедуры исполнения бюджетов бюджетной системы Российской Федерации по доходам и расходам;</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порядок кассового обслуживания исполнения бюджетов бюджетной системы Российской Федерации;</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действующие нормативные правовые акты, регулирующие порядок планирования и финансирования деятельности государственных и муниципальных учреждений;</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методику расчета основных показателей деятельности государственных и муниципальных учреждений;</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lastRenderedPageBreak/>
              <w:t>- порядок установления и применения систем оплаты труда работников государственных и муниципальных учреждений;</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методику определения расходов на оплату труда и других затрат на содержание учреждений;</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порядок составления, утверждения и ведения бюджетных смет казенных учреждений;</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порядок составления, утверждения и ведения плана финансово-хозяйственной деятельности бюджетных и автономных учреждений; особенности составления закупочной документации;</w:t>
            </w:r>
          </w:p>
          <w:p w:rsidR="00751484" w:rsidRPr="00751484" w:rsidRDefault="00751484" w:rsidP="00751484">
            <w:pPr>
              <w:spacing w:before="100" w:beforeAutospacing="1" w:after="119"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обоснование начальных (максимальных) цен контракта и порядок организации проведения закупок</w:t>
            </w:r>
          </w:p>
        </w:tc>
        <w:tc>
          <w:tcPr>
            <w:tcW w:w="2805" w:type="dxa"/>
            <w:tcBorders>
              <w:top w:val="outset" w:sz="6" w:space="0" w:color="000000"/>
              <w:left w:val="outset" w:sz="6" w:space="0" w:color="000000"/>
              <w:bottom w:val="outset" w:sz="6" w:space="0" w:color="000000"/>
              <w:right w:val="outset" w:sz="6" w:space="0" w:color="000000"/>
            </w:tcBorders>
            <w:hideMark/>
          </w:tcPr>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lastRenderedPageBreak/>
              <w:t>- в определении показателей проектов бюджетов бюджетной системы Российской Федерации, бюджетных смет казенных учреждений, планов финансово-хозяйственной деятельности бюджетных и автономных учреждений;</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в организации исполнения бюджетов бюджетной системы Российской Федерации;</w:t>
            </w:r>
          </w:p>
          <w:p w:rsidR="00751484" w:rsidRPr="00751484" w:rsidRDefault="00751484" w:rsidP="00751484">
            <w:pPr>
              <w:spacing w:before="100" w:beforeAutospacing="1" w:after="0"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xml:space="preserve">- в осуществлении </w:t>
            </w:r>
            <w:r w:rsidRPr="00751484">
              <w:rPr>
                <w:rFonts w:ascii="Times New Roman" w:eastAsia="Times New Roman" w:hAnsi="Times New Roman" w:cs="Times New Roman"/>
                <w:sz w:val="24"/>
                <w:szCs w:val="24"/>
                <w:lang w:eastAsia="ru-RU"/>
              </w:rPr>
              <w:lastRenderedPageBreak/>
              <w:t>контроля за своевременным совершением операций со средствами бюджетов бюджетной системы Российской Федерации, их целевым и эффективным использованием;</w:t>
            </w:r>
          </w:p>
          <w:p w:rsidR="00751484" w:rsidRPr="00751484" w:rsidRDefault="00751484" w:rsidP="00751484">
            <w:pPr>
              <w:spacing w:before="100" w:beforeAutospacing="1" w:after="119" w:line="240" w:lineRule="auto"/>
              <w:rPr>
                <w:rFonts w:ascii="Times New Roman" w:eastAsia="Times New Roman" w:hAnsi="Times New Roman" w:cs="Times New Roman"/>
                <w:sz w:val="24"/>
                <w:szCs w:val="24"/>
                <w:lang w:eastAsia="ru-RU"/>
              </w:rPr>
            </w:pPr>
            <w:r w:rsidRPr="00751484">
              <w:rPr>
                <w:rFonts w:ascii="Times New Roman" w:eastAsia="Times New Roman" w:hAnsi="Times New Roman" w:cs="Times New Roman"/>
                <w:sz w:val="24"/>
                <w:szCs w:val="24"/>
                <w:lang w:eastAsia="ru-RU"/>
              </w:rPr>
              <w:t>- в планировании и обеспечении закупок для государственных и муниципальных нужд</w:t>
            </w:r>
          </w:p>
        </w:tc>
      </w:tr>
    </w:tbl>
    <w:p w:rsidR="008B12C3" w:rsidRPr="00D93637" w:rsidRDefault="008B12C3" w:rsidP="008B12C3">
      <w:pPr>
        <w:pStyle w:val="2"/>
        <w:spacing w:before="0" w:after="0"/>
        <w:jc w:val="both"/>
        <w:rPr>
          <w:rStyle w:val="a6"/>
          <w:rFonts w:ascii="Times New Roman" w:hAnsi="Times New Roman"/>
          <w:b w:val="0"/>
          <w:sz w:val="24"/>
          <w:szCs w:val="24"/>
        </w:rPr>
      </w:pPr>
    </w:p>
    <w:p w:rsidR="008B12C3" w:rsidRPr="008B12C3" w:rsidRDefault="008B12C3" w:rsidP="008B12C3">
      <w:pPr>
        <w:suppressAutoHyphens/>
        <w:spacing w:after="0" w:line="240" w:lineRule="auto"/>
        <w:ind w:firstLine="709"/>
        <w:jc w:val="both"/>
        <w:rPr>
          <w:rFonts w:ascii="Times New Roman" w:hAnsi="Times New Roman"/>
          <w:b/>
          <w:sz w:val="24"/>
          <w:szCs w:val="24"/>
        </w:rPr>
      </w:pPr>
      <w:r w:rsidRPr="008B12C3">
        <w:rPr>
          <w:rFonts w:ascii="Times New Roman" w:hAnsi="Times New Roman"/>
          <w:b/>
          <w:sz w:val="24"/>
          <w:szCs w:val="24"/>
        </w:rPr>
        <w:t>В рамках пр</w:t>
      </w:r>
      <w:r w:rsidR="00D53818">
        <w:rPr>
          <w:rFonts w:ascii="Times New Roman" w:hAnsi="Times New Roman"/>
          <w:b/>
          <w:sz w:val="24"/>
          <w:szCs w:val="24"/>
        </w:rPr>
        <w:t>ограммы учебной практики</w:t>
      </w:r>
      <w:r w:rsidRPr="008B12C3">
        <w:rPr>
          <w:rFonts w:ascii="Times New Roman" w:hAnsi="Times New Roman"/>
          <w:b/>
          <w:sz w:val="24"/>
          <w:szCs w:val="24"/>
        </w:rPr>
        <w:t xml:space="preserve"> обучающимися осваиваются умения и знания</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80"/>
        <w:gridCol w:w="2602"/>
        <w:gridCol w:w="2898"/>
        <w:gridCol w:w="3565"/>
      </w:tblGrid>
      <w:tr w:rsidR="00751484" w:rsidRPr="00D53818" w:rsidTr="00751484">
        <w:trPr>
          <w:trHeight w:val="420"/>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lastRenderedPageBreak/>
              <w:t xml:space="preserve">Код </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ОК, ПК, ЛР</w:t>
            </w:r>
          </w:p>
        </w:tc>
        <w:tc>
          <w:tcPr>
            <w:tcW w:w="223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Наименование</w:t>
            </w:r>
          </w:p>
        </w:tc>
        <w:tc>
          <w:tcPr>
            <w:tcW w:w="286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Умения</w:t>
            </w:r>
          </w:p>
        </w:tc>
        <w:tc>
          <w:tcPr>
            <w:tcW w:w="309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Знания</w:t>
            </w:r>
          </w:p>
        </w:tc>
      </w:tr>
      <w:tr w:rsidR="00751484" w:rsidRPr="00D53818" w:rsidTr="00751484">
        <w:trPr>
          <w:trHeight w:val="15"/>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ОК 01.</w:t>
            </w:r>
          </w:p>
        </w:tc>
        <w:tc>
          <w:tcPr>
            <w:tcW w:w="223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Выбирать способы решения задач профессиональной деятельности применительно к различным контекстам</w:t>
            </w:r>
          </w:p>
        </w:tc>
        <w:tc>
          <w:tcPr>
            <w:tcW w:w="286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использовать бюджетное законодательство, подзаконные нормативные правовые акты в своей профессиональной деятельности;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проводить мониторинг исполнения бюджетов бюджетной системы Российской Федерации, бюджетных смет и планов бюджетных и автономных учреждений;</w:t>
            </w:r>
          </w:p>
        </w:tc>
        <w:tc>
          <w:tcPr>
            <w:tcW w:w="309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xml:space="preserve">- </w:t>
            </w:r>
            <w:proofErr w:type="spellStart"/>
            <w:r w:rsidRPr="00D53818">
              <w:rPr>
                <w:rFonts w:ascii="Times New Roman" w:hAnsi="Times New Roman"/>
                <w:sz w:val="24"/>
                <w:szCs w:val="28"/>
              </w:rPr>
              <w:t>зконодательные</w:t>
            </w:r>
            <w:proofErr w:type="spellEnd"/>
            <w:r w:rsidRPr="00D53818">
              <w:rPr>
                <w:rFonts w:ascii="Times New Roman" w:hAnsi="Times New Roman"/>
                <w:sz w:val="24"/>
                <w:szCs w:val="28"/>
              </w:rPr>
              <w:t xml:space="preserve"> и иные нормативные правовые акты, регулирующие деятельность органов государственной власти и органов местного</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xml:space="preserve">- самоуправления по вопросам организации бюджетного </w:t>
            </w:r>
            <w:proofErr w:type="spellStart"/>
            <w:r w:rsidRPr="00D53818">
              <w:rPr>
                <w:rFonts w:ascii="Times New Roman" w:hAnsi="Times New Roman"/>
                <w:sz w:val="24"/>
                <w:szCs w:val="28"/>
              </w:rPr>
              <w:t>процесса,межбюджетных</w:t>
            </w:r>
            <w:proofErr w:type="spellEnd"/>
            <w:r w:rsidRPr="00D53818">
              <w:rPr>
                <w:rFonts w:ascii="Times New Roman" w:hAnsi="Times New Roman"/>
                <w:sz w:val="24"/>
                <w:szCs w:val="28"/>
              </w:rPr>
              <w:t xml:space="preserve"> отношений, финансово-экономического планирования;</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структуру бюджетной системы Российской Федерации, принципы ее построения;</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бюджетные полномочия Российской Федерации, субъектов Российской Федерации и муниципальных образований;</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понятие бюджетной классификации Российской Федерации и порядок ее применения;</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порядок формирования доходов и расходов бюджетов бюджетной системы Российской Федерации и основы их разграничения между звеньями бюджетной системы;</w:t>
            </w:r>
          </w:p>
        </w:tc>
      </w:tr>
      <w:tr w:rsidR="00751484" w:rsidRPr="00D53818" w:rsidTr="00751484">
        <w:trPr>
          <w:trHeight w:val="15"/>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ОК 02.</w:t>
            </w:r>
          </w:p>
        </w:tc>
        <w:tc>
          <w:tcPr>
            <w:tcW w:w="223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Осуществлять поиск, анализ и интерпретацию информации, необходимой для выполнения задач профессиональной деятельности</w:t>
            </w:r>
          </w:p>
        </w:tc>
        <w:tc>
          <w:tcPr>
            <w:tcW w:w="286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применять бюджетную классификацию Российской Федерации в профессиональной деятельности;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составлять сводные перечни главных распорядителей (распорядителей) и получателей бюджетных средств, главных администраторов 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xml:space="preserve">- администраторов доходов бюджета и источников финансирования </w:t>
            </w:r>
            <w:r w:rsidRPr="00D53818">
              <w:rPr>
                <w:rFonts w:ascii="Times New Roman" w:hAnsi="Times New Roman"/>
                <w:sz w:val="24"/>
                <w:szCs w:val="28"/>
              </w:rPr>
              <w:lastRenderedPageBreak/>
              <w:t>дефицита бюджета;</w:t>
            </w:r>
          </w:p>
        </w:tc>
        <w:tc>
          <w:tcPr>
            <w:tcW w:w="309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lastRenderedPageBreak/>
              <w:t>- порядок определения дефицита бюджетов бюджетной системы Российской Федерации и источников его финансирования;</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особенности правового положения казенных, бюджетных и автономных учреждений;</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порядок формирования государственного (муниципального) задания и определения размеров субсидий, выделяемых из бюджетов бюджетной системы Российской Федерации;</w:t>
            </w:r>
          </w:p>
        </w:tc>
      </w:tr>
      <w:tr w:rsidR="00751484" w:rsidRPr="00D53818" w:rsidTr="00751484">
        <w:trPr>
          <w:trHeight w:val="15"/>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lastRenderedPageBreak/>
              <w:t>ОК 03.</w:t>
            </w:r>
          </w:p>
        </w:tc>
        <w:tc>
          <w:tcPr>
            <w:tcW w:w="223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Планировать и реализовывать собственное профессиональное и личностное развитие</w:t>
            </w:r>
          </w:p>
        </w:tc>
        <w:tc>
          <w:tcPr>
            <w:tcW w:w="286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формировать реестры расходных обязательств муниципального образования;</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проектировать предельные объемы бюджетных средств по главным распорядителям (распорядителям) средств бюджетов, государственным и муниципальным учреждениям;</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проводить мониторинг целевых программ, финансируемых из бюджетов бюджетной системы Российской Федерации;</w:t>
            </w:r>
          </w:p>
        </w:tc>
        <w:tc>
          <w:tcPr>
            <w:tcW w:w="309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формы и условия предоставления межбюджетных трансфертов из федерального бюджета, бюджетов субъектов Российской Федерации и местных бюджетов;</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участников бюджетного процесса в Российской Федерации и их полномочия;</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порядок составления, рассмотрения и утверждения бюджетов бюджетной системы Российской Федерации;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основы исполнения бюджетов бюджетной системы Российской Федерации;</w:t>
            </w:r>
          </w:p>
        </w:tc>
      </w:tr>
      <w:tr w:rsidR="00751484" w:rsidRPr="00D53818" w:rsidTr="00751484">
        <w:trPr>
          <w:trHeight w:val="15"/>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ОК 04.</w:t>
            </w:r>
          </w:p>
        </w:tc>
        <w:tc>
          <w:tcPr>
            <w:tcW w:w="223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Работать в коллективе и команде, эффективно взаимодействовать с коллегами, руководством, клиентами</w:t>
            </w:r>
          </w:p>
        </w:tc>
        <w:tc>
          <w:tcPr>
            <w:tcW w:w="286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определять дефицит бюджета и источники его финансирования;</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составлять сводную бюджетную роспись;</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оформлять платежные документы (электронные заявки на кассовые расходы и платежные поручения) для проведения кассовых выплат;</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проводить проверку платежных документов получателя бюджетных средств, представленных для проведения кассовых выплат;</w:t>
            </w:r>
          </w:p>
        </w:tc>
        <w:tc>
          <w:tcPr>
            <w:tcW w:w="309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порядок составления и ведения сводной бюджетной росписи;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процедуры исполнения бюджетов бюджетной системы Российской Федерации по доходам и расходам;</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порядок кассового обслуживания исполнения бюджетов бюджетной системы Российской Федерации;</w:t>
            </w:r>
          </w:p>
        </w:tc>
      </w:tr>
      <w:tr w:rsidR="00751484" w:rsidRPr="00D53818" w:rsidTr="00751484">
        <w:trPr>
          <w:trHeight w:val="15"/>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ОК 05.</w:t>
            </w:r>
          </w:p>
        </w:tc>
        <w:tc>
          <w:tcPr>
            <w:tcW w:w="223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86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xml:space="preserve">- руководствоваться действующими нормативными правовыми актами, регулирующими порядок планирования и финансирования деятельности государственных и муниципальных государственных и </w:t>
            </w:r>
            <w:r w:rsidRPr="00D53818">
              <w:rPr>
                <w:rFonts w:ascii="Times New Roman" w:hAnsi="Times New Roman"/>
                <w:sz w:val="24"/>
                <w:szCs w:val="28"/>
              </w:rPr>
              <w:lastRenderedPageBreak/>
              <w:t>муниципальных учреждений;</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рассчитывать основные показатели деятельности бюджетных и автономных учреждений;</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исчислять расходы на оплату труда работников государственных и муниципальных учреждений;</w:t>
            </w:r>
          </w:p>
        </w:tc>
        <w:tc>
          <w:tcPr>
            <w:tcW w:w="309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lastRenderedPageBreak/>
              <w:t>- действующие нормативные правовые акты, регулирующие порядок планирования и финансирования деятельности государственных и муниципальных учреждений;</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методику расчета основных показателей деятельности государственных и муниципальных учреждений;</w:t>
            </w:r>
          </w:p>
        </w:tc>
      </w:tr>
      <w:tr w:rsidR="00751484" w:rsidRPr="00D53818" w:rsidTr="00751484">
        <w:trPr>
          <w:trHeight w:val="15"/>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lastRenderedPageBreak/>
              <w:t>ОК 06.</w:t>
            </w:r>
          </w:p>
        </w:tc>
        <w:tc>
          <w:tcPr>
            <w:tcW w:w="223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D53818">
              <w:rPr>
                <w:rFonts w:ascii="Times New Roman" w:hAnsi="Times New Roman"/>
                <w:sz w:val="24"/>
                <w:szCs w:val="28"/>
              </w:rPr>
              <w:t>антикоррупционного</w:t>
            </w:r>
            <w:proofErr w:type="spellEnd"/>
            <w:r w:rsidRPr="00D53818">
              <w:rPr>
                <w:rFonts w:ascii="Times New Roman" w:hAnsi="Times New Roman"/>
                <w:sz w:val="24"/>
                <w:szCs w:val="28"/>
              </w:rPr>
              <w:t xml:space="preserve"> поведения</w:t>
            </w:r>
          </w:p>
        </w:tc>
        <w:tc>
          <w:tcPr>
            <w:tcW w:w="286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использовать утвержденные методики определения расходов на содержание бюджетных и автономных учреждений;</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составлять бюджетные сметы казенных учреждений;</w:t>
            </w:r>
          </w:p>
        </w:tc>
        <w:tc>
          <w:tcPr>
            <w:tcW w:w="309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xml:space="preserve">- </w:t>
            </w:r>
            <w:proofErr w:type="spellStart"/>
            <w:r w:rsidRPr="00D53818">
              <w:rPr>
                <w:rFonts w:ascii="Times New Roman" w:hAnsi="Times New Roman"/>
                <w:sz w:val="24"/>
                <w:szCs w:val="28"/>
              </w:rPr>
              <w:t>зконодательные</w:t>
            </w:r>
            <w:proofErr w:type="spellEnd"/>
            <w:r w:rsidRPr="00D53818">
              <w:rPr>
                <w:rFonts w:ascii="Times New Roman" w:hAnsi="Times New Roman"/>
                <w:sz w:val="24"/>
                <w:szCs w:val="28"/>
              </w:rPr>
              <w:t xml:space="preserve"> и иные нормативные правовые акты, регулирующие деятельность органов государственной власти и органов местного</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xml:space="preserve">- самоуправления по вопросам организации бюджетного </w:t>
            </w:r>
            <w:proofErr w:type="spellStart"/>
            <w:r w:rsidRPr="00D53818">
              <w:rPr>
                <w:rFonts w:ascii="Times New Roman" w:hAnsi="Times New Roman"/>
                <w:sz w:val="24"/>
                <w:szCs w:val="28"/>
              </w:rPr>
              <w:t>процесса,межбюджетных</w:t>
            </w:r>
            <w:proofErr w:type="spellEnd"/>
            <w:r w:rsidRPr="00D53818">
              <w:rPr>
                <w:rFonts w:ascii="Times New Roman" w:hAnsi="Times New Roman"/>
                <w:sz w:val="24"/>
                <w:szCs w:val="28"/>
              </w:rPr>
              <w:t xml:space="preserve"> отношений, финансово-экономического планирования;</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структуру бюджетной системы Российской Федерации, принципы ее построения;</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бюджетные полномочия Российской Федерации, субъектов Российской Федерации и муниципальных образований;</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понятие бюджетной классификации Российской Федерации и порядок ее применения;</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порядок формирования доходов и расходов бюджетов бюджетной системы Российской Федерации и основы их разграничения между звеньями бюджетной системы;</w:t>
            </w:r>
          </w:p>
        </w:tc>
      </w:tr>
      <w:tr w:rsidR="00751484" w:rsidRPr="00D53818" w:rsidTr="00751484">
        <w:trPr>
          <w:trHeight w:val="15"/>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ОК 07.</w:t>
            </w:r>
          </w:p>
        </w:tc>
        <w:tc>
          <w:tcPr>
            <w:tcW w:w="223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Содействовать сохранению окружающей среды, ресурсосбережению, эффективно действовать в чрезвычайных ситуациях</w:t>
            </w:r>
          </w:p>
        </w:tc>
        <w:tc>
          <w:tcPr>
            <w:tcW w:w="286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составлять планы финансово-хозяйственной деятельности бюджетных и автономных учреждений;</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xml:space="preserve">- производить расчеты потребностей для осуществления закупок </w:t>
            </w:r>
            <w:r w:rsidRPr="00D53818">
              <w:rPr>
                <w:rFonts w:ascii="Times New Roman" w:hAnsi="Times New Roman"/>
                <w:sz w:val="24"/>
                <w:szCs w:val="28"/>
              </w:rPr>
              <w:lastRenderedPageBreak/>
              <w:t>для государственных и муниципальных нужд;</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обобщать и анализировать информацию о ценах на товары, работы, услуги в сфере закупок;</w:t>
            </w:r>
          </w:p>
        </w:tc>
        <w:tc>
          <w:tcPr>
            <w:tcW w:w="309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lastRenderedPageBreak/>
              <w:t>- особенности правового положения казенных, бюджетных и автономных учреждений;</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xml:space="preserve">- порядок формирования государственного (муниципального) задания и определения размеров субсидий, выделяемых из </w:t>
            </w:r>
            <w:r w:rsidRPr="00D53818">
              <w:rPr>
                <w:rFonts w:ascii="Times New Roman" w:hAnsi="Times New Roman"/>
                <w:sz w:val="24"/>
                <w:szCs w:val="28"/>
              </w:rPr>
              <w:lastRenderedPageBreak/>
              <w:t>бюджетов бюджетной системы Российской Федерации;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формы и условия предоставления межбюджетных трансфертов из федерального бюджета, бюджетов субъектов Российской Федерации и местных бюджетов;</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участников бюджетного процесса в Российской Федерации и их полномочия;</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порядок составления, рассмотрения и утверждения бюджетов бюджетной системы Российской Федерации;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основы исполнения бюджетов бюджетной системы Российской Федерации;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порядок составления и ведения сводной бюджетной росписи;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процедуры исполнения бюджетов бюджетной системы Российской Федерации по доходам и расходам;</w:t>
            </w:r>
          </w:p>
        </w:tc>
      </w:tr>
      <w:tr w:rsidR="00751484" w:rsidRPr="00D53818" w:rsidTr="00751484">
        <w:trPr>
          <w:trHeight w:val="15"/>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lastRenderedPageBreak/>
              <w:t>ОК 08.</w:t>
            </w:r>
          </w:p>
        </w:tc>
        <w:tc>
          <w:tcPr>
            <w:tcW w:w="223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86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использовать бюджетное законодательство, подзаконные нормативные правовые акты в своей профессиональной деятельности;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проводить мониторинг исполнения бюджетов бюджетной системы Российской Федерации, бюджетных смет и планов бюджетных и автономных учреждений;</w:t>
            </w:r>
          </w:p>
        </w:tc>
        <w:tc>
          <w:tcPr>
            <w:tcW w:w="309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xml:space="preserve">- </w:t>
            </w:r>
            <w:proofErr w:type="spellStart"/>
            <w:r w:rsidRPr="00D53818">
              <w:rPr>
                <w:rFonts w:ascii="Times New Roman" w:hAnsi="Times New Roman"/>
                <w:sz w:val="24"/>
                <w:szCs w:val="28"/>
              </w:rPr>
              <w:t>зконодательные</w:t>
            </w:r>
            <w:proofErr w:type="spellEnd"/>
            <w:r w:rsidRPr="00D53818">
              <w:rPr>
                <w:rFonts w:ascii="Times New Roman" w:hAnsi="Times New Roman"/>
                <w:sz w:val="24"/>
                <w:szCs w:val="28"/>
              </w:rPr>
              <w:t xml:space="preserve"> и иные нормативные правовые акты, регулирующие деятельность органов государственной власти и органов местного</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xml:space="preserve">- самоуправления по вопросам организации бюджетного </w:t>
            </w:r>
            <w:proofErr w:type="spellStart"/>
            <w:r w:rsidRPr="00D53818">
              <w:rPr>
                <w:rFonts w:ascii="Times New Roman" w:hAnsi="Times New Roman"/>
                <w:sz w:val="24"/>
                <w:szCs w:val="28"/>
              </w:rPr>
              <w:t>процесса,межбюджетных</w:t>
            </w:r>
            <w:proofErr w:type="spellEnd"/>
            <w:r w:rsidRPr="00D53818">
              <w:rPr>
                <w:rFonts w:ascii="Times New Roman" w:hAnsi="Times New Roman"/>
                <w:sz w:val="24"/>
                <w:szCs w:val="28"/>
              </w:rPr>
              <w:t xml:space="preserve"> отношений, финансово-экономического планирования;</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структуру бюджетной системы Российской Федерации, принципы ее построения;</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бюджетные полномочия Российской Федерации, субъектов Российской Федерации и муниципальных образований;</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понятие бюджетной классификации Российской Федерации и порядок ее применения;</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xml:space="preserve">- порядок формирования доходов и расходов бюджетов </w:t>
            </w:r>
            <w:r w:rsidRPr="00D53818">
              <w:rPr>
                <w:rFonts w:ascii="Times New Roman" w:hAnsi="Times New Roman"/>
                <w:sz w:val="24"/>
                <w:szCs w:val="28"/>
              </w:rPr>
              <w:lastRenderedPageBreak/>
              <w:t>бюджетной системы Российской Федерации и основы их разграничения между звеньями бюджетной системы;</w:t>
            </w:r>
          </w:p>
        </w:tc>
      </w:tr>
      <w:tr w:rsidR="00751484" w:rsidRPr="00D53818" w:rsidTr="00751484">
        <w:trPr>
          <w:trHeight w:val="15"/>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lastRenderedPageBreak/>
              <w:t>ОК 09.</w:t>
            </w:r>
          </w:p>
        </w:tc>
        <w:tc>
          <w:tcPr>
            <w:tcW w:w="223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Использовать информационные технологии в профессиональной деятельности</w:t>
            </w:r>
          </w:p>
        </w:tc>
        <w:tc>
          <w:tcPr>
            <w:tcW w:w="286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применять бюджетную классификацию Российской Федерации в профессиональной деятельности;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составлять сводные перечни главных распорядителей (распорядителей) и получателей бюджетных средств, главных администраторов 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администраторов доходов бюджета и источников финансирования дефицита бюджета;</w:t>
            </w:r>
          </w:p>
        </w:tc>
        <w:tc>
          <w:tcPr>
            <w:tcW w:w="309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особенности правового положения казенных, бюджетных и автономных учреждений;</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порядок формирования государственного (муниципального) задания и определения размеров субсидий, выделяемых из бюджетов бюджетной системы Российской Федерации;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формы и условия предоставления межбюджетных трансфертов из федерального бюджета, бюджетов субъектов Российской Федерации и местных бюджетов;</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участников бюджетного процесса в Российской Федерации и их полномочия;</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порядок составления, рассмотрения и утверждения бюджетов бюджетной системы Российской Федерации;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основы исполнения бюджетов бюджетной системы Российской Федерации;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порядок составления и ведения сводной бюджетной росписи;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процедуры исполнения бюджетов бюджетной системы Российской Федерации по доходам и расходам;</w:t>
            </w:r>
          </w:p>
        </w:tc>
      </w:tr>
      <w:tr w:rsidR="00751484" w:rsidRPr="00D53818" w:rsidTr="00751484">
        <w:trPr>
          <w:trHeight w:val="15"/>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ОК 10</w:t>
            </w:r>
          </w:p>
        </w:tc>
        <w:tc>
          <w:tcPr>
            <w:tcW w:w="223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Пользоваться профессиональной документацией на государственном и иностранном языках</w:t>
            </w:r>
          </w:p>
        </w:tc>
        <w:tc>
          <w:tcPr>
            <w:tcW w:w="286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анализировать информацию о ценах на товары, работы, услуги в сфере закупок;</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описывать объект закупки и обосновывать начальную (максимальную) цену закупки;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xml:space="preserve">- осуществлять мониторинг поставщиков </w:t>
            </w:r>
            <w:r w:rsidRPr="00D53818">
              <w:rPr>
                <w:rFonts w:ascii="Times New Roman" w:hAnsi="Times New Roman"/>
                <w:sz w:val="24"/>
                <w:szCs w:val="28"/>
              </w:rPr>
              <w:lastRenderedPageBreak/>
              <w:t>(подрядчиков, исполнителей) в сфере закупок</w:t>
            </w:r>
          </w:p>
        </w:tc>
        <w:tc>
          <w:tcPr>
            <w:tcW w:w="309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lastRenderedPageBreak/>
              <w:t xml:space="preserve">- </w:t>
            </w:r>
            <w:proofErr w:type="spellStart"/>
            <w:r w:rsidRPr="00D53818">
              <w:rPr>
                <w:rFonts w:ascii="Times New Roman" w:hAnsi="Times New Roman"/>
                <w:sz w:val="24"/>
                <w:szCs w:val="28"/>
              </w:rPr>
              <w:t>зконодательные</w:t>
            </w:r>
            <w:proofErr w:type="spellEnd"/>
            <w:r w:rsidRPr="00D53818">
              <w:rPr>
                <w:rFonts w:ascii="Times New Roman" w:hAnsi="Times New Roman"/>
                <w:sz w:val="24"/>
                <w:szCs w:val="28"/>
              </w:rPr>
              <w:t xml:space="preserve"> и иные нормативные правовые акты, регулирующие деятельность органов государственной власти и органов местного</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xml:space="preserve">- самоуправления по вопросам организации бюджетного </w:t>
            </w:r>
            <w:proofErr w:type="spellStart"/>
            <w:r w:rsidRPr="00D53818">
              <w:rPr>
                <w:rFonts w:ascii="Times New Roman" w:hAnsi="Times New Roman"/>
                <w:sz w:val="24"/>
                <w:szCs w:val="28"/>
              </w:rPr>
              <w:t>процесса,межбюджетных</w:t>
            </w:r>
            <w:proofErr w:type="spellEnd"/>
            <w:r w:rsidRPr="00D53818">
              <w:rPr>
                <w:rFonts w:ascii="Times New Roman" w:hAnsi="Times New Roman"/>
                <w:sz w:val="24"/>
                <w:szCs w:val="28"/>
              </w:rPr>
              <w:t xml:space="preserve"> отношений, финансово-экономического планирования;</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xml:space="preserve">- структуру бюджетной </w:t>
            </w:r>
            <w:r w:rsidRPr="00D53818">
              <w:rPr>
                <w:rFonts w:ascii="Times New Roman" w:hAnsi="Times New Roman"/>
                <w:sz w:val="24"/>
                <w:szCs w:val="28"/>
              </w:rPr>
              <w:lastRenderedPageBreak/>
              <w:t>системы Российской Федерации, принципы ее построения;</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бюджетные полномочия Российской Федерации, субъектов Российской Федерации и муниципальных образований;</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понятие бюджетной классификации Российской Федерации и порядок ее применения;</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порядок формирования доходов и расходов бюджетов бюджетной системы Российской Федерации и основы их разграничения между звеньями бюджетной системы;</w:t>
            </w:r>
          </w:p>
        </w:tc>
      </w:tr>
      <w:tr w:rsidR="00751484" w:rsidRPr="00D53818" w:rsidTr="00751484">
        <w:trPr>
          <w:trHeight w:val="15"/>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lastRenderedPageBreak/>
              <w:t>ОК 11.</w:t>
            </w:r>
          </w:p>
        </w:tc>
        <w:tc>
          <w:tcPr>
            <w:tcW w:w="223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Использовать знания по финансовой грамотности, планировать предпринимательскую деятельность в профессиональной сфере</w:t>
            </w:r>
          </w:p>
        </w:tc>
        <w:tc>
          <w:tcPr>
            <w:tcW w:w="286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использовать бюджетное законодательство, подзаконные нормативные правовые акты в своей профессиональной деятельности;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проводить мониторинг исполнения бюджетов бюджетной системы Российской Федерации, бюджетных смет и планов бюджетных и автономных учреждений;</w:t>
            </w:r>
          </w:p>
        </w:tc>
        <w:tc>
          <w:tcPr>
            <w:tcW w:w="309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особенности правового положения казенных, бюджетных и автономных учреждений;</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порядок формирования государственного (муниципального) задания и определения размеров субсидий, выделяемых из бюджетов бюджетной системы Российской Федерации;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формы и условия предоставления межбюджетных трансфертов из федерального бюджета, бюджетов субъектов Российской Федерации и местных бюджетов;</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участников бюджетного процесса в Российской Федерации и их полномочия;</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порядок составления, рассмотрения и утверждения бюджетов бюджетной системы Российской Федерации;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основы исполнения бюджетов бюджетной системы Российской Федерации;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порядок составления и ведения сводной бюджетной росписи;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xml:space="preserve">- процедуры исполнения </w:t>
            </w:r>
            <w:r w:rsidRPr="00D53818">
              <w:rPr>
                <w:rFonts w:ascii="Times New Roman" w:hAnsi="Times New Roman"/>
                <w:sz w:val="24"/>
                <w:szCs w:val="28"/>
              </w:rPr>
              <w:lastRenderedPageBreak/>
              <w:t>бюджетов бюджетной системы Российской Федерации по доходам и расходам;</w:t>
            </w:r>
          </w:p>
        </w:tc>
      </w:tr>
      <w:tr w:rsidR="00751484" w:rsidRPr="00D53818" w:rsidTr="00751484">
        <w:trPr>
          <w:trHeight w:val="15"/>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lastRenderedPageBreak/>
              <w:t>ПК 1.1.</w:t>
            </w:r>
          </w:p>
        </w:tc>
        <w:tc>
          <w:tcPr>
            <w:tcW w:w="223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Рассчитывать показатели проектов бюджетов бюджетной системы Российской Федерации</w:t>
            </w:r>
          </w:p>
        </w:tc>
        <w:tc>
          <w:tcPr>
            <w:tcW w:w="286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использовать бюджетное законодательство, подзаконные нормативные правовые акты в своей профессиональной деятельности;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проводить мониторинг исполнения бюджетов бюджетной системы Российской Федерации, бюджетных смет и планов бюджетных и автономных учреждений;</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применять бюджетную классификацию Российской Федерации в профессиональной деятельности;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составлять сводные перечни главных распорядителей (распорядителей) и получателей бюджетных средств, главных администраторов 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администраторов доходов бюджета и источников финансирования дефицита бюджета;</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формировать государственные (муниципальные) задания для государственных (муниципальных) учреждений с использованием базовых и ведомственных перечней государственных (муниципального) услуг и работ и определять размеры субсидий;</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xml:space="preserve">- формировать реестры </w:t>
            </w:r>
            <w:r w:rsidRPr="00D53818">
              <w:rPr>
                <w:rFonts w:ascii="Times New Roman" w:hAnsi="Times New Roman"/>
                <w:sz w:val="24"/>
                <w:szCs w:val="28"/>
              </w:rPr>
              <w:lastRenderedPageBreak/>
              <w:t>расходных обязательств муниципального образования;</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проектировать предельные объемы бюджетных средств по главным распорядителям (распорядителям) средств бюджетов, государственным и муниципальным учреждениям;</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проводить мониторинг целевых программ, финансируемых из бюджетов бюджетной системы Российской Федерации;</w:t>
            </w:r>
          </w:p>
        </w:tc>
        <w:tc>
          <w:tcPr>
            <w:tcW w:w="309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lastRenderedPageBreak/>
              <w:t xml:space="preserve">- </w:t>
            </w:r>
            <w:proofErr w:type="spellStart"/>
            <w:r w:rsidRPr="00D53818">
              <w:rPr>
                <w:rFonts w:ascii="Times New Roman" w:hAnsi="Times New Roman"/>
                <w:sz w:val="24"/>
                <w:szCs w:val="28"/>
              </w:rPr>
              <w:t>зконодательные</w:t>
            </w:r>
            <w:proofErr w:type="spellEnd"/>
            <w:r w:rsidRPr="00D53818">
              <w:rPr>
                <w:rFonts w:ascii="Times New Roman" w:hAnsi="Times New Roman"/>
                <w:sz w:val="24"/>
                <w:szCs w:val="28"/>
              </w:rPr>
              <w:t xml:space="preserve"> и иные нормативные правовые акты, регулирующие деятельность органов государственной власти и органов местного</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xml:space="preserve">- самоуправления по вопросам организации бюджетного </w:t>
            </w:r>
            <w:proofErr w:type="spellStart"/>
            <w:r w:rsidRPr="00D53818">
              <w:rPr>
                <w:rFonts w:ascii="Times New Roman" w:hAnsi="Times New Roman"/>
                <w:sz w:val="24"/>
                <w:szCs w:val="28"/>
              </w:rPr>
              <w:t>процесса,межбюджетных</w:t>
            </w:r>
            <w:proofErr w:type="spellEnd"/>
            <w:r w:rsidRPr="00D53818">
              <w:rPr>
                <w:rFonts w:ascii="Times New Roman" w:hAnsi="Times New Roman"/>
                <w:sz w:val="24"/>
                <w:szCs w:val="28"/>
              </w:rPr>
              <w:t xml:space="preserve"> отношений, финансово-экономического планирования;</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структуру бюджетной системы Российской Федерации, принципы ее построения;</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бюджетные полномочия Российской Федерации, субъектов Российской Федерации и муниципальных образований;</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понятие бюджетной классификации Российской Федерации и порядок ее применения;</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порядок формирования доходов и расходов бюджетов бюджетной системы Российской Федерации и основы их разграничения между звеньями бюджетной системы;</w:t>
            </w:r>
          </w:p>
        </w:tc>
      </w:tr>
      <w:tr w:rsidR="00751484" w:rsidRPr="00D53818" w:rsidTr="00751484">
        <w:trPr>
          <w:trHeight w:val="15"/>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lastRenderedPageBreak/>
              <w:t>ПК 1.2.</w:t>
            </w:r>
          </w:p>
        </w:tc>
        <w:tc>
          <w:tcPr>
            <w:tcW w:w="223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Обеспечивать исполнение бюджетов бюджетной системы Российской Федерации</w:t>
            </w:r>
          </w:p>
        </w:tc>
        <w:tc>
          <w:tcPr>
            <w:tcW w:w="286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формировать реестры расходных обязательств муниципального образования;</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проектировать предельные объемы бюджетных средств по главным распорядителям (распорядителям) средств бюджетов, государственным и муниципальным учреждениям;</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проводить мониторинг целевых программ, финансируемых из бюджетов бюджетной системы Российской Федерации;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определять дефицит бюджета и источники его финансирования;</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составлять сводную бюджетную роспись;</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оформлять платежные документы (электронные заявки на кассовые расходы и платежные поручения) для проведения кассовых выплат;</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xml:space="preserve">- проводить проверку </w:t>
            </w:r>
            <w:r w:rsidRPr="00D53818">
              <w:rPr>
                <w:rFonts w:ascii="Times New Roman" w:hAnsi="Times New Roman"/>
                <w:sz w:val="24"/>
                <w:szCs w:val="28"/>
              </w:rPr>
              <w:lastRenderedPageBreak/>
              <w:t>платежных документов получателя бюджетных средств, представленных для проведения кассовых выплат;</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руководствоваться действующими нормативными правовыми актами, регулирующими порядок планирования и финансирования деятельности государственных и муниципальных государственных и муниципальных учреждений;</w:t>
            </w:r>
          </w:p>
        </w:tc>
        <w:tc>
          <w:tcPr>
            <w:tcW w:w="309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lastRenderedPageBreak/>
              <w:t>- порядок определения дефицита бюджетов бюджетной системы Российской Федерации и источников его финансирования;</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особенности правового положения казенных, бюджетных и автономных учреждений;</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порядок формирования государственного (муниципального) задания и определения размеров субсидий, выделяемых из бюджетов бюджетной системы Российской Федерации;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формы и условия предоставления межбюджетных трансфертов из федерального бюджета, бюджетов субъектов Российской Федерации и местных бюджетов;</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участников бюджетного процесса в Российской Федерации и их полномочия;</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порядок составления, рассмотрения и утверждения бюджетов бюджетной системы Российской Федерации;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основы исполнения бюджетов бюджетной системы Российской Федерации;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lastRenderedPageBreak/>
              <w:t>- порядок составления и ведения сводной бюджетной росписи;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процедуры исполнения бюджетов бюджетной системы Российской Федерации по доходам и расходам;</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порядок кассового обслуживания исполнения бюджетов бюджетной системы Российской Федерации;</w:t>
            </w:r>
          </w:p>
        </w:tc>
      </w:tr>
      <w:tr w:rsidR="00751484" w:rsidRPr="00D53818" w:rsidTr="00751484">
        <w:trPr>
          <w:trHeight w:val="15"/>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lastRenderedPageBreak/>
              <w:t>ПК 1.3</w:t>
            </w:r>
          </w:p>
        </w:tc>
        <w:tc>
          <w:tcPr>
            <w:tcW w:w="223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Осуществлять контроль за совершением операций со средствами бюджетов бюджетной системы Российской Федерации</w:t>
            </w:r>
          </w:p>
        </w:tc>
        <w:tc>
          <w:tcPr>
            <w:tcW w:w="286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определять дефицит бюджета и источники его финансирования;</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составлять сводную бюджетную роспись;</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оформлять платежные документы (электронные заявки на кассовые расходы и платежные поручения) для проведения кассовых выплат;</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проводить проверку платежных документов получателя бюджетных средств, представленных для проведения кассовых выплат;</w:t>
            </w:r>
          </w:p>
        </w:tc>
        <w:tc>
          <w:tcPr>
            <w:tcW w:w="309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порядок составления и ведения сводной бюджетной росписи;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процедуры исполнения бюджетов бюджетной системы Российской Федерации по доходам и расходам;</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порядок кассового обслуживания исполнения бюджетов бюджетной системы Российской Федерации;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действующие нормативные правовые акты, регулирующие порядок планирования и финансирования деятельности государственных и муниципальных учреждений;</w:t>
            </w:r>
          </w:p>
        </w:tc>
      </w:tr>
      <w:tr w:rsidR="00751484" w:rsidRPr="00D53818" w:rsidTr="00751484">
        <w:trPr>
          <w:trHeight w:val="15"/>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ПК 1.4.</w:t>
            </w:r>
          </w:p>
        </w:tc>
        <w:tc>
          <w:tcPr>
            <w:tcW w:w="223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Составлять плановые документы государственных и муниципальных учреждений и обоснования к ним</w:t>
            </w:r>
          </w:p>
        </w:tc>
        <w:tc>
          <w:tcPr>
            <w:tcW w:w="286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руководствоваться действующими нормативными правовыми актами, регулирующими порядок планирования и финансирования деятельности государственных и муниципальных государственных и муниципальных учреждений;</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xml:space="preserve">- рассчитывать основные </w:t>
            </w:r>
            <w:r w:rsidRPr="00D53818">
              <w:rPr>
                <w:rFonts w:ascii="Times New Roman" w:hAnsi="Times New Roman"/>
                <w:sz w:val="24"/>
                <w:szCs w:val="28"/>
              </w:rPr>
              <w:lastRenderedPageBreak/>
              <w:t>показатели деятельности бюджетных и автономных учреждений;</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исчислять расходы на оплату труда работников государственных и муниципальных учреждений;</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использовать утвержденные методики определения расходов на содержание бюджетных и автономных учреждений;</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составлять бюджетные сметы казенных учреждений;</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составлять планы финансово-хозяйственной деятельности бюджетных и автономных учреждений</w:t>
            </w:r>
          </w:p>
        </w:tc>
        <w:tc>
          <w:tcPr>
            <w:tcW w:w="309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lastRenderedPageBreak/>
              <w:t>- действующие нормативные правовые акты, регулирующие порядок планирования и финансирования деятельности государственных и муниципальных учреждений;</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методику расчета основных показателей деятельности государственных и муниципальных учреждений;</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xml:space="preserve">- порядок установления и применения систем оплаты труда работников государственных и </w:t>
            </w:r>
            <w:r w:rsidRPr="00D53818">
              <w:rPr>
                <w:rFonts w:ascii="Times New Roman" w:hAnsi="Times New Roman"/>
                <w:sz w:val="24"/>
                <w:szCs w:val="28"/>
              </w:rPr>
              <w:lastRenderedPageBreak/>
              <w:t>муниципальных учреждений;</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методику определения расходов на оплату труда и других затрат на содержание учреждений;</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порядок составления, утверждения и ведения бюджетных смет казенных учреждений;</w:t>
            </w:r>
          </w:p>
        </w:tc>
      </w:tr>
      <w:tr w:rsidR="00751484" w:rsidRPr="00D53818" w:rsidTr="00751484">
        <w:trPr>
          <w:trHeight w:val="15"/>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lastRenderedPageBreak/>
              <w:t>ПК 1.5.</w:t>
            </w:r>
          </w:p>
        </w:tc>
        <w:tc>
          <w:tcPr>
            <w:tcW w:w="223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Обеспечивать финансово-экономическое сопровождение деятельности по осуществлению закупок для государственных и муниципальных нужд</w:t>
            </w:r>
          </w:p>
        </w:tc>
        <w:tc>
          <w:tcPr>
            <w:tcW w:w="2865"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производить расчеты потребностей для осуществления закупок для государственных и муниципальных нужд;</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обобщать и анализировать информацию о ценах на товары, работы, услуги в сфере закупок;</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описывать объект закупки и обосновывать начальную (максимальную) цену закупки;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осуществлять мониторинг поставщиков (подрядчиков, исполнителей) в сфере закупок</w:t>
            </w:r>
          </w:p>
        </w:tc>
        <w:tc>
          <w:tcPr>
            <w:tcW w:w="3090" w:type="dxa"/>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порядок составления, утверждения и ведения плана финансово-хозяйственной деятельности бюджетных и автономных учреждений; особенности составления закупочной документации;</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обоснование начальных (максимальных) цен контракта и порядок организации проведения закупок</w:t>
            </w:r>
          </w:p>
        </w:tc>
      </w:tr>
      <w:tr w:rsidR="00751484" w:rsidRPr="00D53818" w:rsidTr="00D53818">
        <w:trPr>
          <w:trHeight w:val="1306"/>
          <w:tblCellSpacing w:w="0" w:type="dxa"/>
        </w:trPr>
        <w:tc>
          <w:tcPr>
            <w:tcW w:w="870" w:type="dxa"/>
            <w:tcBorders>
              <w:top w:val="outset" w:sz="6" w:space="0" w:color="000000"/>
              <w:left w:val="outset" w:sz="6" w:space="0" w:color="000000"/>
              <w:bottom w:val="outset" w:sz="6" w:space="0" w:color="000000"/>
              <w:right w:val="outset" w:sz="6" w:space="0" w:color="000000"/>
            </w:tcBorders>
            <w:vAlign w:val="center"/>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ЛР 2.</w:t>
            </w:r>
          </w:p>
        </w:tc>
        <w:tc>
          <w:tcPr>
            <w:tcW w:w="8625" w:type="dxa"/>
            <w:gridSpan w:val="3"/>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751484" w:rsidRPr="00D53818" w:rsidTr="00751484">
        <w:trPr>
          <w:trHeight w:val="15"/>
          <w:tblCellSpacing w:w="0" w:type="dxa"/>
        </w:trPr>
        <w:tc>
          <w:tcPr>
            <w:tcW w:w="870" w:type="dxa"/>
            <w:tcBorders>
              <w:top w:val="outset" w:sz="6" w:space="0" w:color="000000"/>
              <w:left w:val="outset" w:sz="6" w:space="0" w:color="000000"/>
              <w:bottom w:val="outset" w:sz="6" w:space="0" w:color="000000"/>
              <w:right w:val="outset" w:sz="6" w:space="0" w:color="000000"/>
            </w:tcBorders>
            <w:vAlign w:val="center"/>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 xml:space="preserve">ЛР </w:t>
            </w:r>
            <w:r w:rsidRPr="00D53818">
              <w:rPr>
                <w:rFonts w:ascii="Times New Roman" w:hAnsi="Times New Roman"/>
                <w:sz w:val="24"/>
                <w:szCs w:val="28"/>
              </w:rPr>
              <w:lastRenderedPageBreak/>
              <w:t>13.</w:t>
            </w:r>
          </w:p>
        </w:tc>
        <w:tc>
          <w:tcPr>
            <w:tcW w:w="8625" w:type="dxa"/>
            <w:gridSpan w:val="3"/>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lastRenderedPageBreak/>
              <w:t xml:space="preserve">Соблюдающий в своей профессиональной деятельности этические принципы: </w:t>
            </w:r>
            <w:r w:rsidRPr="00D53818">
              <w:rPr>
                <w:rFonts w:ascii="Times New Roman" w:hAnsi="Times New Roman"/>
                <w:sz w:val="24"/>
                <w:szCs w:val="28"/>
              </w:rPr>
              <w:lastRenderedPageBreak/>
              <w:t>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r>
      <w:tr w:rsidR="00751484" w:rsidRPr="00D53818" w:rsidTr="00751484">
        <w:trPr>
          <w:trHeight w:val="15"/>
          <w:tblCellSpacing w:w="0" w:type="dxa"/>
        </w:trPr>
        <w:tc>
          <w:tcPr>
            <w:tcW w:w="870" w:type="dxa"/>
            <w:tcBorders>
              <w:top w:val="outset" w:sz="6" w:space="0" w:color="000000"/>
              <w:left w:val="outset" w:sz="6" w:space="0" w:color="000000"/>
              <w:bottom w:val="outset" w:sz="6" w:space="0" w:color="000000"/>
              <w:right w:val="outset" w:sz="6" w:space="0" w:color="000000"/>
            </w:tcBorders>
            <w:vAlign w:val="center"/>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lastRenderedPageBreak/>
              <w:t>ЛР 14.</w:t>
            </w:r>
          </w:p>
        </w:tc>
        <w:tc>
          <w:tcPr>
            <w:tcW w:w="8625" w:type="dxa"/>
            <w:gridSpan w:val="3"/>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w:t>
            </w:r>
          </w:p>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профессиональную жизнестойкость</w:t>
            </w:r>
          </w:p>
        </w:tc>
      </w:tr>
      <w:tr w:rsidR="00751484" w:rsidRPr="00D53818" w:rsidTr="00751484">
        <w:trPr>
          <w:trHeight w:val="15"/>
          <w:tblCellSpacing w:w="0" w:type="dxa"/>
        </w:trPr>
        <w:tc>
          <w:tcPr>
            <w:tcW w:w="870" w:type="dxa"/>
            <w:tcBorders>
              <w:top w:val="outset" w:sz="6" w:space="0" w:color="000000"/>
              <w:left w:val="outset" w:sz="6" w:space="0" w:color="000000"/>
              <w:bottom w:val="outset" w:sz="6" w:space="0" w:color="000000"/>
              <w:right w:val="outset" w:sz="6" w:space="0" w:color="000000"/>
            </w:tcBorders>
            <w:vAlign w:val="center"/>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ЛР 16.</w:t>
            </w:r>
          </w:p>
        </w:tc>
        <w:tc>
          <w:tcPr>
            <w:tcW w:w="8625" w:type="dxa"/>
            <w:gridSpan w:val="3"/>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r w:rsidR="00751484" w:rsidRPr="00D53818" w:rsidTr="00751484">
        <w:trPr>
          <w:tblCellSpacing w:w="0" w:type="dxa"/>
        </w:trPr>
        <w:tc>
          <w:tcPr>
            <w:tcW w:w="870" w:type="dxa"/>
            <w:tcBorders>
              <w:top w:val="outset" w:sz="6" w:space="0" w:color="000000"/>
              <w:left w:val="outset" w:sz="6" w:space="0" w:color="000000"/>
              <w:bottom w:val="outset" w:sz="6" w:space="0" w:color="000000"/>
              <w:right w:val="outset" w:sz="6" w:space="0" w:color="000000"/>
            </w:tcBorders>
            <w:vAlign w:val="center"/>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ЛР 21.</w:t>
            </w:r>
          </w:p>
        </w:tc>
        <w:tc>
          <w:tcPr>
            <w:tcW w:w="8625" w:type="dxa"/>
            <w:gridSpan w:val="3"/>
            <w:tcBorders>
              <w:top w:val="outset" w:sz="6" w:space="0" w:color="000000"/>
              <w:left w:val="outset" w:sz="6" w:space="0" w:color="000000"/>
              <w:bottom w:val="outset" w:sz="6" w:space="0" w:color="000000"/>
              <w:right w:val="outset" w:sz="6" w:space="0" w:color="000000"/>
            </w:tcBorders>
            <w:hideMark/>
          </w:tcPr>
          <w:p w:rsidR="00751484" w:rsidRPr="00D53818" w:rsidRDefault="00751484" w:rsidP="00D53818">
            <w:pPr>
              <w:pStyle w:val="a3"/>
              <w:rPr>
                <w:rFonts w:ascii="Times New Roman" w:hAnsi="Times New Roman"/>
                <w:sz w:val="24"/>
                <w:szCs w:val="28"/>
              </w:rPr>
            </w:pPr>
            <w:r w:rsidRPr="00D53818">
              <w:rPr>
                <w:rFonts w:ascii="Times New Roman" w:hAnsi="Times New Roman"/>
                <w:sz w:val="24"/>
                <w:szCs w:val="28"/>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bl>
    <w:p w:rsidR="008B12C3" w:rsidRPr="00D93637" w:rsidRDefault="008B12C3" w:rsidP="008B12C3">
      <w:pPr>
        <w:spacing w:after="0" w:line="240" w:lineRule="auto"/>
        <w:rPr>
          <w:sz w:val="24"/>
          <w:szCs w:val="24"/>
        </w:rPr>
      </w:pPr>
    </w:p>
    <w:p w:rsidR="008B12C3" w:rsidRPr="002D14C9" w:rsidRDefault="008B12C3" w:rsidP="008B12C3">
      <w:pPr>
        <w:spacing w:after="0" w:line="240" w:lineRule="auto"/>
        <w:rPr>
          <w:rFonts w:ascii="Times New Roman" w:hAnsi="Times New Roman"/>
          <w:b/>
          <w:sz w:val="24"/>
          <w:szCs w:val="24"/>
        </w:rPr>
      </w:pPr>
    </w:p>
    <w:p w:rsidR="0070379D" w:rsidRPr="0077457D" w:rsidRDefault="0070379D" w:rsidP="0070379D">
      <w:pPr>
        <w:spacing w:after="0" w:line="240" w:lineRule="auto"/>
        <w:ind w:firstLine="709"/>
        <w:rPr>
          <w:rFonts w:ascii="Times New Roman" w:eastAsia="Calibri" w:hAnsi="Times New Roman" w:cs="Times New Roman"/>
          <w:b/>
          <w:sz w:val="24"/>
          <w:szCs w:val="24"/>
        </w:rPr>
      </w:pPr>
      <w:r w:rsidRPr="0077457D">
        <w:rPr>
          <w:rFonts w:ascii="Times New Roman" w:eastAsia="Calibri" w:hAnsi="Times New Roman" w:cs="Times New Roman"/>
          <w:b/>
          <w:sz w:val="24"/>
          <w:szCs w:val="24"/>
        </w:rPr>
        <w:t xml:space="preserve"> Количество часов, отводи</w:t>
      </w:r>
      <w:r w:rsidR="00D53818">
        <w:rPr>
          <w:rFonts w:ascii="Times New Roman" w:eastAsia="Calibri" w:hAnsi="Times New Roman" w:cs="Times New Roman"/>
          <w:b/>
          <w:sz w:val="24"/>
          <w:szCs w:val="24"/>
        </w:rPr>
        <w:t>мое на освоение учебной</w:t>
      </w:r>
      <w:r w:rsidRPr="0077457D">
        <w:rPr>
          <w:rFonts w:ascii="Times New Roman" w:eastAsia="Calibri" w:hAnsi="Times New Roman" w:cs="Times New Roman"/>
          <w:b/>
          <w:sz w:val="24"/>
          <w:szCs w:val="24"/>
        </w:rPr>
        <w:t xml:space="preserve"> практики</w:t>
      </w:r>
    </w:p>
    <w:p w:rsidR="0070379D" w:rsidRPr="0077457D" w:rsidRDefault="0070379D" w:rsidP="0070379D">
      <w:pPr>
        <w:suppressAutoHyphens/>
        <w:spacing w:after="0" w:line="240" w:lineRule="auto"/>
        <w:ind w:firstLine="709"/>
        <w:jc w:val="both"/>
        <w:rPr>
          <w:rFonts w:ascii="Times New Roman" w:eastAsia="Calibri" w:hAnsi="Times New Roman" w:cs="Times New Roman"/>
          <w:sz w:val="24"/>
          <w:szCs w:val="24"/>
        </w:rPr>
      </w:pPr>
    </w:p>
    <w:p w:rsidR="0070379D" w:rsidRPr="0077457D" w:rsidRDefault="0070379D" w:rsidP="0070379D">
      <w:pPr>
        <w:spacing w:after="0" w:line="240" w:lineRule="auto"/>
        <w:jc w:val="both"/>
        <w:rPr>
          <w:rFonts w:ascii="Times New Roman" w:eastAsia="Calibri" w:hAnsi="Times New Roman" w:cs="Times New Roman"/>
          <w:b/>
          <w:sz w:val="24"/>
          <w:szCs w:val="24"/>
        </w:rPr>
      </w:pPr>
      <w:r w:rsidRPr="0077457D">
        <w:rPr>
          <w:rFonts w:ascii="Times New Roman" w:eastAsia="Calibri" w:hAnsi="Times New Roman" w:cs="Times New Roman"/>
          <w:sz w:val="24"/>
          <w:szCs w:val="24"/>
        </w:rPr>
        <w:t xml:space="preserve">         </w:t>
      </w:r>
      <w:r w:rsidR="00D53818">
        <w:rPr>
          <w:rFonts w:ascii="Times New Roman" w:eastAsia="Calibri" w:hAnsi="Times New Roman" w:cs="Times New Roman"/>
          <w:sz w:val="24"/>
          <w:szCs w:val="24"/>
        </w:rPr>
        <w:t xml:space="preserve">   Трудоемкость учебной</w:t>
      </w:r>
      <w:r w:rsidRPr="0077457D">
        <w:rPr>
          <w:rFonts w:ascii="Times New Roman" w:eastAsia="Calibri" w:hAnsi="Times New Roman" w:cs="Times New Roman"/>
          <w:sz w:val="24"/>
          <w:szCs w:val="24"/>
        </w:rPr>
        <w:t xml:space="preserve"> практики в рамках освоения профессионального модуля </w:t>
      </w:r>
      <w:r w:rsidRPr="006B77EE">
        <w:rPr>
          <w:rFonts w:ascii="Times New Roman" w:eastAsia="Calibri" w:hAnsi="Times New Roman" w:cs="Times New Roman"/>
          <w:color w:val="000000"/>
          <w:sz w:val="24"/>
          <w:szCs w:val="24"/>
        </w:rPr>
        <w:t>ПМ 01. «Финансово-экономическое планирование в секторе государственного и муниципального управления и организация исполнения бюджетов системы РФ</w:t>
      </w:r>
      <w:r w:rsidRPr="006B77EE">
        <w:rPr>
          <w:rFonts w:ascii="Times New Roman" w:eastAsia="Calibri" w:hAnsi="Times New Roman" w:cs="Times New Roman"/>
          <w:caps/>
          <w:sz w:val="24"/>
          <w:szCs w:val="24"/>
        </w:rPr>
        <w:t xml:space="preserve">» </w:t>
      </w:r>
      <w:r w:rsidR="00D53818">
        <w:rPr>
          <w:rFonts w:ascii="Times New Roman" w:eastAsia="Calibri" w:hAnsi="Times New Roman" w:cs="Times New Roman"/>
          <w:sz w:val="24"/>
          <w:szCs w:val="24"/>
        </w:rPr>
        <w:t>составляет 36</w:t>
      </w:r>
      <w:r>
        <w:rPr>
          <w:rFonts w:ascii="Times New Roman" w:eastAsia="Calibri" w:hAnsi="Times New Roman" w:cs="Times New Roman"/>
          <w:sz w:val="24"/>
          <w:szCs w:val="24"/>
        </w:rPr>
        <w:t xml:space="preserve"> ча</w:t>
      </w:r>
      <w:r w:rsidR="00D53818">
        <w:rPr>
          <w:rFonts w:ascii="Times New Roman" w:eastAsia="Calibri" w:hAnsi="Times New Roman" w:cs="Times New Roman"/>
          <w:sz w:val="24"/>
          <w:szCs w:val="24"/>
        </w:rPr>
        <w:t>са (1</w:t>
      </w:r>
      <w:r w:rsidRPr="0077457D">
        <w:rPr>
          <w:rFonts w:ascii="Times New Roman" w:eastAsia="Calibri" w:hAnsi="Times New Roman" w:cs="Times New Roman"/>
          <w:sz w:val="24"/>
          <w:szCs w:val="24"/>
        </w:rPr>
        <w:t xml:space="preserve"> недели).</w:t>
      </w:r>
    </w:p>
    <w:p w:rsidR="0070379D" w:rsidRPr="0077457D" w:rsidRDefault="0070379D" w:rsidP="0070379D">
      <w:pPr>
        <w:suppressAutoHyphens/>
        <w:spacing w:after="0" w:line="240" w:lineRule="auto"/>
        <w:ind w:firstLine="709"/>
        <w:jc w:val="both"/>
        <w:rPr>
          <w:rFonts w:ascii="Times New Roman" w:eastAsia="Calibri" w:hAnsi="Times New Roman" w:cs="Times New Roman"/>
          <w:sz w:val="24"/>
          <w:szCs w:val="24"/>
        </w:rPr>
      </w:pPr>
      <w:r w:rsidRPr="0077457D">
        <w:rPr>
          <w:rFonts w:ascii="Times New Roman" w:eastAsia="Calibri" w:hAnsi="Times New Roman" w:cs="Times New Roman"/>
          <w:sz w:val="24"/>
          <w:szCs w:val="24"/>
        </w:rPr>
        <w:t>Сроки проведения</w:t>
      </w:r>
      <w:r w:rsidRPr="0077457D">
        <w:rPr>
          <w:rFonts w:ascii="Times New Roman" w:eastAsia="Calibri" w:hAnsi="Times New Roman" w:cs="Times New Roman"/>
          <w:b/>
          <w:sz w:val="24"/>
          <w:szCs w:val="24"/>
        </w:rPr>
        <w:t xml:space="preserve"> </w:t>
      </w:r>
      <w:r w:rsidR="00D53818">
        <w:rPr>
          <w:rFonts w:ascii="Times New Roman" w:eastAsia="Calibri" w:hAnsi="Times New Roman" w:cs="Times New Roman"/>
          <w:sz w:val="24"/>
          <w:szCs w:val="24"/>
        </w:rPr>
        <w:t>учебной</w:t>
      </w:r>
      <w:r w:rsidRPr="0077457D">
        <w:rPr>
          <w:rFonts w:ascii="Times New Roman" w:eastAsia="Calibri" w:hAnsi="Times New Roman" w:cs="Times New Roman"/>
          <w:sz w:val="24"/>
          <w:szCs w:val="24"/>
        </w:rPr>
        <w:t xml:space="preserve"> практики определяются рабочим учебным планом по специальности СПО 38.02.06 «Финансы» и графиком учебного процесса. Практика проводится на 2 курсе в 4 семестре концентрированно.</w:t>
      </w:r>
    </w:p>
    <w:p w:rsidR="0070379D" w:rsidRPr="0077457D" w:rsidRDefault="0070379D" w:rsidP="0070379D">
      <w:pPr>
        <w:suppressAutoHyphens/>
        <w:spacing w:after="0" w:line="240" w:lineRule="auto"/>
        <w:ind w:firstLine="709"/>
        <w:jc w:val="both"/>
        <w:rPr>
          <w:rFonts w:ascii="Times New Roman" w:eastAsia="Calibri" w:hAnsi="Times New Roman" w:cs="Times New Roman"/>
          <w:sz w:val="24"/>
          <w:szCs w:val="24"/>
        </w:rPr>
      </w:pPr>
    </w:p>
    <w:p w:rsidR="0070379D" w:rsidRPr="0077457D" w:rsidRDefault="0070379D" w:rsidP="0070379D">
      <w:pPr>
        <w:suppressAutoHyphens/>
        <w:spacing w:after="0" w:line="240" w:lineRule="auto"/>
        <w:rPr>
          <w:rFonts w:ascii="Times New Roman" w:eastAsia="Calibri" w:hAnsi="Times New Roman" w:cs="Times New Roman"/>
          <w:b/>
          <w:sz w:val="24"/>
          <w:szCs w:val="24"/>
        </w:rPr>
      </w:pPr>
    </w:p>
    <w:p w:rsidR="0070379D" w:rsidRDefault="0070379D" w:rsidP="0070379D">
      <w:pPr>
        <w:suppressAutoHyphens/>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С</w:t>
      </w:r>
      <w:r w:rsidR="00D53818">
        <w:rPr>
          <w:rFonts w:ascii="Times New Roman" w:eastAsia="Calibri" w:hAnsi="Times New Roman" w:cs="Times New Roman"/>
          <w:b/>
          <w:sz w:val="24"/>
          <w:szCs w:val="24"/>
        </w:rPr>
        <w:t>одержание учебной</w:t>
      </w:r>
      <w:r w:rsidRPr="0077457D">
        <w:rPr>
          <w:rFonts w:ascii="Times New Roman" w:eastAsia="Calibri" w:hAnsi="Times New Roman" w:cs="Times New Roman"/>
          <w:b/>
          <w:sz w:val="24"/>
          <w:szCs w:val="24"/>
        </w:rPr>
        <w:t xml:space="preserve"> практики</w:t>
      </w:r>
    </w:p>
    <w:p w:rsidR="00D53818" w:rsidRDefault="00D53818" w:rsidP="0070379D">
      <w:pPr>
        <w:suppressAutoHyphens/>
        <w:spacing w:after="0" w:line="240" w:lineRule="auto"/>
        <w:ind w:firstLine="709"/>
        <w:jc w:val="center"/>
        <w:rPr>
          <w:rFonts w:ascii="Times New Roman" w:eastAsia="Calibri"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103"/>
        <w:gridCol w:w="1418"/>
      </w:tblGrid>
      <w:tr w:rsidR="00D53818" w:rsidRPr="001523CF" w:rsidTr="00D53818">
        <w:tc>
          <w:tcPr>
            <w:tcW w:w="3085" w:type="dxa"/>
            <w:shd w:val="clear" w:color="auto" w:fill="auto"/>
            <w:vAlign w:val="center"/>
          </w:tcPr>
          <w:p w:rsidR="00D53818" w:rsidRPr="001523CF" w:rsidRDefault="00D53818" w:rsidP="0012613D">
            <w:pPr>
              <w:pStyle w:val="TableParagraph"/>
              <w:ind w:left="0"/>
              <w:jc w:val="center"/>
              <w:rPr>
                <w:b/>
                <w:sz w:val="24"/>
                <w:szCs w:val="24"/>
              </w:rPr>
            </w:pPr>
            <w:r w:rsidRPr="001523CF">
              <w:rPr>
                <w:b/>
                <w:sz w:val="24"/>
                <w:szCs w:val="24"/>
              </w:rPr>
              <w:t>Наименование разделов и тем</w:t>
            </w:r>
            <w:r>
              <w:rPr>
                <w:b/>
                <w:sz w:val="24"/>
                <w:szCs w:val="24"/>
              </w:rPr>
              <w:t xml:space="preserve"> </w:t>
            </w:r>
            <w:r w:rsidRPr="001523CF">
              <w:rPr>
                <w:b/>
                <w:spacing w:val="-57"/>
                <w:sz w:val="24"/>
                <w:szCs w:val="24"/>
              </w:rPr>
              <w:t xml:space="preserve"> </w:t>
            </w:r>
            <w:r w:rsidRPr="001523CF">
              <w:rPr>
                <w:b/>
                <w:sz w:val="24"/>
                <w:szCs w:val="24"/>
              </w:rPr>
              <w:t>производственной</w:t>
            </w:r>
            <w:r w:rsidRPr="001523CF">
              <w:rPr>
                <w:b/>
                <w:spacing w:val="-1"/>
                <w:sz w:val="24"/>
                <w:szCs w:val="24"/>
              </w:rPr>
              <w:t xml:space="preserve"> </w:t>
            </w:r>
            <w:r w:rsidRPr="001523CF">
              <w:rPr>
                <w:b/>
                <w:sz w:val="24"/>
                <w:szCs w:val="24"/>
              </w:rPr>
              <w:t>практики</w:t>
            </w:r>
          </w:p>
        </w:tc>
        <w:tc>
          <w:tcPr>
            <w:tcW w:w="5103" w:type="dxa"/>
            <w:shd w:val="clear" w:color="auto" w:fill="auto"/>
            <w:vAlign w:val="center"/>
          </w:tcPr>
          <w:p w:rsidR="00D53818" w:rsidRPr="001523CF" w:rsidRDefault="00D53818" w:rsidP="0012613D">
            <w:pPr>
              <w:pStyle w:val="TableParagraph"/>
              <w:ind w:left="0"/>
              <w:jc w:val="center"/>
              <w:rPr>
                <w:b/>
                <w:sz w:val="24"/>
                <w:szCs w:val="24"/>
              </w:rPr>
            </w:pPr>
            <w:r w:rsidRPr="001523CF">
              <w:rPr>
                <w:b/>
                <w:sz w:val="24"/>
                <w:szCs w:val="24"/>
              </w:rPr>
              <w:t>Виды</w:t>
            </w:r>
            <w:r w:rsidRPr="001523CF">
              <w:rPr>
                <w:b/>
                <w:spacing w:val="-2"/>
                <w:sz w:val="24"/>
                <w:szCs w:val="24"/>
              </w:rPr>
              <w:t xml:space="preserve"> </w:t>
            </w:r>
            <w:r w:rsidRPr="001523CF">
              <w:rPr>
                <w:b/>
                <w:sz w:val="24"/>
                <w:szCs w:val="24"/>
              </w:rPr>
              <w:t>работ</w:t>
            </w:r>
          </w:p>
        </w:tc>
        <w:tc>
          <w:tcPr>
            <w:tcW w:w="1418" w:type="dxa"/>
            <w:shd w:val="clear" w:color="auto" w:fill="auto"/>
            <w:vAlign w:val="center"/>
          </w:tcPr>
          <w:p w:rsidR="00D53818" w:rsidRPr="001523CF" w:rsidRDefault="00D53818" w:rsidP="0012613D">
            <w:pPr>
              <w:pStyle w:val="TableParagraph"/>
              <w:ind w:left="0"/>
              <w:jc w:val="center"/>
              <w:rPr>
                <w:b/>
                <w:spacing w:val="-58"/>
                <w:sz w:val="24"/>
                <w:szCs w:val="24"/>
              </w:rPr>
            </w:pPr>
            <w:r w:rsidRPr="001523CF">
              <w:rPr>
                <w:b/>
                <w:sz w:val="24"/>
                <w:szCs w:val="24"/>
              </w:rPr>
              <w:t>Объем</w:t>
            </w:r>
          </w:p>
          <w:p w:rsidR="00D53818" w:rsidRPr="001523CF" w:rsidRDefault="00D53818" w:rsidP="0012613D">
            <w:pPr>
              <w:pStyle w:val="TableParagraph"/>
              <w:ind w:left="0"/>
              <w:jc w:val="center"/>
              <w:rPr>
                <w:b/>
                <w:sz w:val="24"/>
                <w:szCs w:val="24"/>
              </w:rPr>
            </w:pPr>
            <w:r w:rsidRPr="001523CF">
              <w:rPr>
                <w:b/>
                <w:sz w:val="24"/>
                <w:szCs w:val="24"/>
              </w:rPr>
              <w:t>часов</w:t>
            </w:r>
          </w:p>
        </w:tc>
      </w:tr>
      <w:tr w:rsidR="00D53818" w:rsidRPr="00C77342" w:rsidTr="00D53818">
        <w:tc>
          <w:tcPr>
            <w:tcW w:w="3085" w:type="dxa"/>
            <w:shd w:val="clear" w:color="auto" w:fill="auto"/>
          </w:tcPr>
          <w:p w:rsidR="00D53818" w:rsidRPr="0039198F" w:rsidRDefault="00D53818" w:rsidP="0012613D">
            <w:pPr>
              <w:spacing w:before="198" w:after="119" w:line="240" w:lineRule="auto"/>
              <w:rPr>
                <w:rFonts w:ascii="Times New Roman" w:hAnsi="Times New Roman"/>
                <w:sz w:val="24"/>
                <w:szCs w:val="24"/>
              </w:rPr>
            </w:pPr>
            <w:r w:rsidRPr="0039198F">
              <w:rPr>
                <w:rFonts w:ascii="Times New Roman" w:hAnsi="Times New Roman"/>
                <w:bCs/>
                <w:sz w:val="24"/>
                <w:szCs w:val="24"/>
              </w:rPr>
              <w:t>Раздел 1. Осуществление расчетов показателей проектов бюджетов бюджетной системы Российской Федерации, обеспечение исполнения этих бюджетов и осуществление контроля за совершением операций со средствами бюджетов.</w:t>
            </w:r>
          </w:p>
        </w:tc>
        <w:tc>
          <w:tcPr>
            <w:tcW w:w="5103" w:type="dxa"/>
            <w:shd w:val="clear" w:color="auto" w:fill="auto"/>
          </w:tcPr>
          <w:p w:rsidR="00D53818" w:rsidRPr="005A5FD9" w:rsidRDefault="00D53818" w:rsidP="0012613D">
            <w:pPr>
              <w:spacing w:after="0" w:line="240" w:lineRule="auto"/>
              <w:rPr>
                <w:rFonts w:ascii="Times New Roman" w:hAnsi="Times New Roman"/>
                <w:sz w:val="24"/>
                <w:szCs w:val="24"/>
              </w:rPr>
            </w:pPr>
            <w:r w:rsidRPr="005A5FD9">
              <w:rPr>
                <w:rFonts w:ascii="Times New Roman" w:hAnsi="Times New Roman"/>
                <w:color w:val="000000"/>
                <w:sz w:val="24"/>
                <w:szCs w:val="24"/>
              </w:rPr>
              <w:t>1.Проведение инструктажа по технике безопасности и пожарной безопасности в организации. Ознакомление с программой практики</w:t>
            </w:r>
          </w:p>
          <w:p w:rsidR="00D53818" w:rsidRPr="005A5FD9" w:rsidRDefault="00D53818" w:rsidP="0012613D">
            <w:pPr>
              <w:spacing w:after="0" w:line="240" w:lineRule="auto"/>
              <w:rPr>
                <w:rFonts w:ascii="Times New Roman" w:hAnsi="Times New Roman"/>
                <w:sz w:val="24"/>
                <w:szCs w:val="24"/>
              </w:rPr>
            </w:pPr>
            <w:r w:rsidRPr="005A5FD9">
              <w:rPr>
                <w:rFonts w:ascii="Times New Roman" w:hAnsi="Times New Roman"/>
                <w:sz w:val="24"/>
                <w:szCs w:val="24"/>
              </w:rPr>
              <w:t>2.Изучение документов по финансовому учету доходов и расходов организации, состава бухгалтерской (финансовой) отчетности, необходимой для выполнения программы практики</w:t>
            </w:r>
          </w:p>
          <w:p w:rsidR="00D53818" w:rsidRPr="005A5FD9" w:rsidRDefault="00D53818" w:rsidP="0012613D">
            <w:pPr>
              <w:spacing w:after="0" w:line="240" w:lineRule="auto"/>
              <w:rPr>
                <w:rFonts w:ascii="Times New Roman" w:hAnsi="Times New Roman"/>
                <w:sz w:val="24"/>
                <w:szCs w:val="24"/>
              </w:rPr>
            </w:pPr>
            <w:r w:rsidRPr="005A5FD9">
              <w:rPr>
                <w:rFonts w:ascii="Times New Roman" w:hAnsi="Times New Roman"/>
                <w:sz w:val="24"/>
                <w:szCs w:val="24"/>
              </w:rPr>
              <w:t>3.Расчет и анализ состава и структуры доходов бюджетов бюджетной системы Российской Федерации по источникам.</w:t>
            </w:r>
          </w:p>
          <w:p w:rsidR="00D53818" w:rsidRPr="005A5FD9" w:rsidRDefault="00D53818" w:rsidP="0012613D">
            <w:pPr>
              <w:spacing w:after="0" w:line="240" w:lineRule="auto"/>
              <w:rPr>
                <w:rFonts w:ascii="Times New Roman" w:hAnsi="Times New Roman"/>
                <w:sz w:val="24"/>
                <w:szCs w:val="24"/>
              </w:rPr>
            </w:pPr>
            <w:r w:rsidRPr="005A5FD9">
              <w:rPr>
                <w:rFonts w:ascii="Times New Roman" w:hAnsi="Times New Roman"/>
                <w:sz w:val="24"/>
                <w:szCs w:val="24"/>
              </w:rPr>
              <w:t xml:space="preserve">4.Расчет и анализ состава и структуры расходов бюджетов бюджетной системы </w:t>
            </w:r>
            <w:r w:rsidRPr="005A5FD9">
              <w:rPr>
                <w:rFonts w:ascii="Times New Roman" w:hAnsi="Times New Roman"/>
                <w:sz w:val="24"/>
                <w:szCs w:val="24"/>
              </w:rPr>
              <w:lastRenderedPageBreak/>
              <w:t>Российской Федерации по разделам, подразделам, программам и подпрограммам.</w:t>
            </w:r>
          </w:p>
          <w:p w:rsidR="00D53818" w:rsidRPr="005A5FD9" w:rsidRDefault="00D53818" w:rsidP="0012613D">
            <w:pPr>
              <w:spacing w:after="0" w:line="240" w:lineRule="auto"/>
              <w:rPr>
                <w:rFonts w:ascii="Times New Roman" w:hAnsi="Times New Roman"/>
                <w:sz w:val="24"/>
                <w:szCs w:val="24"/>
              </w:rPr>
            </w:pPr>
            <w:r w:rsidRPr="005A5FD9">
              <w:rPr>
                <w:rFonts w:ascii="Times New Roman" w:hAnsi="Times New Roman"/>
                <w:sz w:val="24"/>
                <w:szCs w:val="24"/>
              </w:rPr>
              <w:t>5.Определение размеров дотаций на выравнивание бюджетной обеспеченности муниципальным образованиям.</w:t>
            </w:r>
          </w:p>
          <w:p w:rsidR="00D53818" w:rsidRPr="005A5FD9" w:rsidRDefault="00D53818" w:rsidP="0012613D">
            <w:pPr>
              <w:spacing w:after="0" w:line="240" w:lineRule="auto"/>
              <w:rPr>
                <w:rFonts w:ascii="Times New Roman" w:hAnsi="Times New Roman"/>
                <w:sz w:val="24"/>
                <w:szCs w:val="24"/>
              </w:rPr>
            </w:pPr>
            <w:r w:rsidRPr="005A5FD9">
              <w:rPr>
                <w:rFonts w:ascii="Times New Roman" w:hAnsi="Times New Roman"/>
                <w:sz w:val="24"/>
                <w:szCs w:val="24"/>
              </w:rPr>
              <w:t>6.Формирование кода доходов бюджетов, определение структуры кода.</w:t>
            </w:r>
          </w:p>
          <w:p w:rsidR="00D53818" w:rsidRPr="0039198F" w:rsidRDefault="00D53818" w:rsidP="0012613D">
            <w:pPr>
              <w:spacing w:after="0" w:line="240" w:lineRule="auto"/>
              <w:rPr>
                <w:rFonts w:ascii="Times New Roman" w:hAnsi="Times New Roman"/>
                <w:sz w:val="24"/>
                <w:szCs w:val="24"/>
              </w:rPr>
            </w:pPr>
            <w:r w:rsidRPr="005A5FD9">
              <w:rPr>
                <w:rFonts w:ascii="Times New Roman" w:hAnsi="Times New Roman"/>
                <w:sz w:val="24"/>
                <w:szCs w:val="24"/>
              </w:rPr>
              <w:t>7.Формирование кода расходов бюджетов, определение структуры кода.</w:t>
            </w:r>
          </w:p>
        </w:tc>
        <w:tc>
          <w:tcPr>
            <w:tcW w:w="1418" w:type="dxa"/>
            <w:shd w:val="clear" w:color="auto" w:fill="auto"/>
            <w:vAlign w:val="center"/>
          </w:tcPr>
          <w:p w:rsidR="00D53818" w:rsidRPr="00B51B1E" w:rsidRDefault="00D53818" w:rsidP="0012613D">
            <w:pPr>
              <w:pStyle w:val="TableParagraph"/>
              <w:ind w:left="0"/>
              <w:jc w:val="center"/>
              <w:rPr>
                <w:sz w:val="24"/>
                <w:szCs w:val="24"/>
              </w:rPr>
            </w:pPr>
            <w:r>
              <w:rPr>
                <w:sz w:val="24"/>
                <w:szCs w:val="24"/>
              </w:rPr>
              <w:lastRenderedPageBreak/>
              <w:t>18</w:t>
            </w:r>
          </w:p>
        </w:tc>
      </w:tr>
      <w:tr w:rsidR="00D53818" w:rsidRPr="00C77342" w:rsidTr="00D53818">
        <w:tc>
          <w:tcPr>
            <w:tcW w:w="3085" w:type="dxa"/>
            <w:shd w:val="clear" w:color="auto" w:fill="auto"/>
          </w:tcPr>
          <w:p w:rsidR="00D53818" w:rsidRPr="0039198F" w:rsidRDefault="00D53818" w:rsidP="0012613D">
            <w:pPr>
              <w:spacing w:before="198" w:after="119" w:line="240" w:lineRule="auto"/>
              <w:rPr>
                <w:rFonts w:ascii="Times New Roman" w:hAnsi="Times New Roman"/>
                <w:sz w:val="24"/>
                <w:szCs w:val="24"/>
              </w:rPr>
            </w:pPr>
            <w:r w:rsidRPr="0039198F">
              <w:rPr>
                <w:rFonts w:ascii="Times New Roman" w:hAnsi="Times New Roman"/>
                <w:bCs/>
                <w:color w:val="000000"/>
                <w:sz w:val="24"/>
                <w:szCs w:val="24"/>
              </w:rPr>
              <w:lastRenderedPageBreak/>
              <w:t>Раздел 2 . Составление бюджетных смет казенных учреждений и планов финансово-хозяйственной деятельности бюджетных и автономных учреждений.</w:t>
            </w:r>
          </w:p>
        </w:tc>
        <w:tc>
          <w:tcPr>
            <w:tcW w:w="5103" w:type="dxa"/>
            <w:shd w:val="clear" w:color="auto" w:fill="auto"/>
          </w:tcPr>
          <w:p w:rsidR="00D53818" w:rsidRPr="005A5FD9" w:rsidRDefault="00D53818" w:rsidP="0012613D">
            <w:pPr>
              <w:spacing w:after="0" w:line="240" w:lineRule="auto"/>
              <w:rPr>
                <w:rFonts w:ascii="Times New Roman" w:hAnsi="Times New Roman"/>
                <w:sz w:val="24"/>
                <w:szCs w:val="24"/>
              </w:rPr>
            </w:pPr>
            <w:r w:rsidRPr="005A5FD9">
              <w:rPr>
                <w:rFonts w:ascii="Times New Roman" w:hAnsi="Times New Roman"/>
                <w:color w:val="000000"/>
                <w:sz w:val="24"/>
                <w:szCs w:val="24"/>
              </w:rPr>
              <w:t>8.Определение основных расчетных показателей, характеризующих объем работы школ, и размера субсидий на выполнение государственного (муниципального) задания на планируемый год. Особенности расчета субсидии на выполнение государственного (муниципального) задания дошкольному образовательному учреждению и учреждению среднего профессионального образования.</w:t>
            </w:r>
          </w:p>
          <w:p w:rsidR="00D53818" w:rsidRPr="0039198F" w:rsidRDefault="00D53818" w:rsidP="0012613D">
            <w:pPr>
              <w:spacing w:after="0" w:line="240" w:lineRule="auto"/>
              <w:rPr>
                <w:rFonts w:ascii="Times New Roman" w:hAnsi="Times New Roman"/>
                <w:sz w:val="24"/>
                <w:szCs w:val="24"/>
              </w:rPr>
            </w:pPr>
            <w:r w:rsidRPr="005A5FD9">
              <w:rPr>
                <w:rFonts w:ascii="Times New Roman" w:hAnsi="Times New Roman"/>
                <w:color w:val="000000"/>
                <w:sz w:val="24"/>
                <w:szCs w:val="24"/>
              </w:rPr>
              <w:t>9.Определение заработной платы учителей и руководящих работников школы. Составление тарификационного списка учителей и других педагогических работников.</w:t>
            </w:r>
          </w:p>
        </w:tc>
        <w:tc>
          <w:tcPr>
            <w:tcW w:w="1418" w:type="dxa"/>
            <w:shd w:val="clear" w:color="auto" w:fill="auto"/>
          </w:tcPr>
          <w:p w:rsidR="00D53818" w:rsidRDefault="00D53818" w:rsidP="0012613D">
            <w:pPr>
              <w:spacing w:after="0" w:line="240" w:lineRule="auto"/>
              <w:jc w:val="center"/>
            </w:pPr>
            <w:r>
              <w:t>10</w:t>
            </w:r>
          </w:p>
        </w:tc>
      </w:tr>
      <w:tr w:rsidR="00D53818" w:rsidRPr="00C77342" w:rsidTr="00D53818">
        <w:tc>
          <w:tcPr>
            <w:tcW w:w="3085" w:type="dxa"/>
            <w:shd w:val="clear" w:color="auto" w:fill="auto"/>
          </w:tcPr>
          <w:p w:rsidR="00D53818" w:rsidRPr="0039198F" w:rsidRDefault="00D53818" w:rsidP="0012613D">
            <w:pPr>
              <w:spacing w:before="198" w:after="119" w:line="240" w:lineRule="auto"/>
              <w:rPr>
                <w:rFonts w:ascii="Times New Roman" w:hAnsi="Times New Roman"/>
                <w:sz w:val="24"/>
                <w:szCs w:val="24"/>
              </w:rPr>
            </w:pPr>
            <w:r w:rsidRPr="0039198F">
              <w:rPr>
                <w:rFonts w:ascii="Times New Roman" w:hAnsi="Times New Roman"/>
                <w:bCs/>
                <w:sz w:val="24"/>
                <w:szCs w:val="24"/>
              </w:rPr>
              <w:t>Раздел 3. Финансово-экономическое сопровождение осуществления государственных и муниципальных закупок</w:t>
            </w:r>
          </w:p>
          <w:p w:rsidR="00D53818" w:rsidRPr="0039198F" w:rsidRDefault="00D53818" w:rsidP="0012613D">
            <w:pPr>
              <w:spacing w:after="0" w:line="240" w:lineRule="auto"/>
              <w:rPr>
                <w:rFonts w:ascii="Times New Roman" w:hAnsi="Times New Roman"/>
                <w:bCs/>
                <w:sz w:val="24"/>
                <w:szCs w:val="24"/>
              </w:rPr>
            </w:pPr>
          </w:p>
        </w:tc>
        <w:tc>
          <w:tcPr>
            <w:tcW w:w="5103" w:type="dxa"/>
            <w:shd w:val="clear" w:color="auto" w:fill="auto"/>
          </w:tcPr>
          <w:p w:rsidR="00D53818" w:rsidRPr="005A5FD9" w:rsidRDefault="00D53818" w:rsidP="0012613D">
            <w:pPr>
              <w:spacing w:after="0" w:line="240" w:lineRule="auto"/>
              <w:rPr>
                <w:rFonts w:ascii="Times New Roman" w:hAnsi="Times New Roman"/>
                <w:sz w:val="24"/>
                <w:szCs w:val="24"/>
              </w:rPr>
            </w:pPr>
            <w:r>
              <w:rPr>
                <w:rFonts w:ascii="Times New Roman" w:hAnsi="Times New Roman"/>
                <w:color w:val="000000"/>
                <w:sz w:val="24"/>
                <w:szCs w:val="24"/>
              </w:rPr>
              <w:t>9</w:t>
            </w:r>
            <w:r w:rsidRPr="005A5FD9">
              <w:rPr>
                <w:rFonts w:ascii="Times New Roman" w:hAnsi="Times New Roman"/>
                <w:color w:val="000000"/>
                <w:sz w:val="24"/>
                <w:szCs w:val="24"/>
              </w:rPr>
              <w:t>.Оценка экономической эффективности системы государственных (муниципальных) закупок</w:t>
            </w:r>
          </w:p>
          <w:p w:rsidR="00D53818" w:rsidRPr="0039198F" w:rsidRDefault="00D53818" w:rsidP="0012613D">
            <w:pPr>
              <w:spacing w:after="0" w:line="240" w:lineRule="auto"/>
              <w:rPr>
                <w:rFonts w:ascii="Times New Roman" w:hAnsi="Times New Roman"/>
                <w:sz w:val="24"/>
                <w:szCs w:val="24"/>
              </w:rPr>
            </w:pPr>
            <w:r>
              <w:rPr>
                <w:rFonts w:ascii="Times New Roman" w:hAnsi="Times New Roman"/>
                <w:color w:val="000000"/>
                <w:sz w:val="24"/>
                <w:szCs w:val="24"/>
              </w:rPr>
              <w:t>10.</w:t>
            </w:r>
            <w:r w:rsidRPr="005A5FD9">
              <w:rPr>
                <w:rFonts w:ascii="Times New Roman" w:hAnsi="Times New Roman"/>
                <w:color w:val="000000"/>
                <w:sz w:val="24"/>
                <w:szCs w:val="24"/>
              </w:rPr>
              <w:t>Методика определения эффективности размещения государственного (муниципального) заказа. Оценка экономической эффективности размещения заказов на поставки товаров для государственных (муниципальных)</w:t>
            </w:r>
            <w:r>
              <w:rPr>
                <w:rFonts w:ascii="Times New Roman" w:hAnsi="Times New Roman"/>
                <w:sz w:val="24"/>
                <w:szCs w:val="24"/>
              </w:rPr>
              <w:t xml:space="preserve"> </w:t>
            </w:r>
            <w:r w:rsidRPr="005A5FD9">
              <w:rPr>
                <w:rFonts w:ascii="Times New Roman" w:hAnsi="Times New Roman"/>
                <w:color w:val="000000"/>
                <w:sz w:val="24"/>
                <w:szCs w:val="24"/>
              </w:rPr>
              <w:t>нужд.</w:t>
            </w:r>
          </w:p>
        </w:tc>
        <w:tc>
          <w:tcPr>
            <w:tcW w:w="1418" w:type="dxa"/>
            <w:shd w:val="clear" w:color="auto" w:fill="auto"/>
          </w:tcPr>
          <w:p w:rsidR="00D53818" w:rsidRDefault="00D53818" w:rsidP="0012613D">
            <w:pPr>
              <w:spacing w:after="0" w:line="240" w:lineRule="auto"/>
              <w:jc w:val="center"/>
            </w:pPr>
            <w:r>
              <w:t>8</w:t>
            </w:r>
          </w:p>
        </w:tc>
      </w:tr>
      <w:tr w:rsidR="00D53818" w:rsidRPr="00C77342" w:rsidTr="00D53818">
        <w:tc>
          <w:tcPr>
            <w:tcW w:w="8188" w:type="dxa"/>
            <w:gridSpan w:val="2"/>
            <w:shd w:val="clear" w:color="auto" w:fill="auto"/>
          </w:tcPr>
          <w:p w:rsidR="00D53818" w:rsidRPr="005A5FD9" w:rsidRDefault="00D53818" w:rsidP="0012613D">
            <w:pPr>
              <w:pStyle w:val="TableParagraph"/>
              <w:ind w:left="0"/>
              <w:rPr>
                <w:b/>
                <w:sz w:val="24"/>
                <w:szCs w:val="24"/>
              </w:rPr>
            </w:pPr>
            <w:r w:rsidRPr="005A5FD9">
              <w:rPr>
                <w:b/>
                <w:sz w:val="24"/>
                <w:szCs w:val="24"/>
              </w:rPr>
              <w:t>Итого</w:t>
            </w:r>
          </w:p>
        </w:tc>
        <w:tc>
          <w:tcPr>
            <w:tcW w:w="1418" w:type="dxa"/>
            <w:shd w:val="clear" w:color="auto" w:fill="auto"/>
            <w:vAlign w:val="center"/>
          </w:tcPr>
          <w:p w:rsidR="00D53818" w:rsidRPr="00652791" w:rsidRDefault="00D53818" w:rsidP="0012613D">
            <w:pPr>
              <w:pStyle w:val="TableParagraph"/>
              <w:ind w:left="0"/>
              <w:rPr>
                <w:b/>
                <w:sz w:val="24"/>
                <w:szCs w:val="24"/>
              </w:rPr>
            </w:pPr>
            <w:r w:rsidRPr="00652791">
              <w:rPr>
                <w:b/>
                <w:sz w:val="24"/>
                <w:szCs w:val="24"/>
              </w:rPr>
              <w:t>36</w:t>
            </w:r>
          </w:p>
        </w:tc>
      </w:tr>
    </w:tbl>
    <w:p w:rsidR="0070379D" w:rsidRPr="0077457D" w:rsidRDefault="0070379D" w:rsidP="0070379D">
      <w:pPr>
        <w:suppressAutoHyphens/>
        <w:spacing w:after="0" w:line="240" w:lineRule="auto"/>
        <w:ind w:firstLine="709"/>
        <w:jc w:val="center"/>
        <w:rPr>
          <w:rFonts w:ascii="Times New Roman" w:eastAsia="Calibri" w:hAnsi="Times New Roman" w:cs="Times New Roman"/>
          <w:b/>
          <w:sz w:val="24"/>
          <w:szCs w:val="24"/>
        </w:rPr>
      </w:pPr>
    </w:p>
    <w:p w:rsidR="0070379D" w:rsidRPr="0077457D" w:rsidRDefault="0070379D" w:rsidP="0070379D">
      <w:pPr>
        <w:suppressAutoHyphens/>
        <w:spacing w:after="0" w:line="240" w:lineRule="auto"/>
        <w:ind w:firstLine="709"/>
        <w:jc w:val="center"/>
        <w:rPr>
          <w:rFonts w:ascii="Times New Roman" w:eastAsia="Calibri" w:hAnsi="Times New Roman" w:cs="Times New Roman"/>
          <w:b/>
          <w:sz w:val="24"/>
          <w:szCs w:val="24"/>
        </w:rPr>
      </w:pPr>
    </w:p>
    <w:p w:rsidR="00D53818" w:rsidRDefault="00D53818" w:rsidP="00D53818">
      <w:pPr>
        <w:spacing w:after="0" w:line="240" w:lineRule="auto"/>
        <w:ind w:hanging="142"/>
        <w:jc w:val="center"/>
        <w:rPr>
          <w:rFonts w:ascii="Times New Roman" w:hAnsi="Times New Roman"/>
          <w:b/>
          <w:sz w:val="24"/>
          <w:szCs w:val="24"/>
        </w:rPr>
      </w:pPr>
      <w:r w:rsidRPr="001D43D9">
        <w:rPr>
          <w:rFonts w:ascii="Times New Roman" w:hAnsi="Times New Roman"/>
          <w:b/>
          <w:sz w:val="24"/>
          <w:szCs w:val="24"/>
        </w:rPr>
        <w:t>КОНТРОЛЬ И ОЦЕНКА РЕЗУЛЬ</w:t>
      </w:r>
      <w:r>
        <w:rPr>
          <w:rFonts w:ascii="Times New Roman" w:hAnsi="Times New Roman"/>
          <w:b/>
          <w:sz w:val="24"/>
          <w:szCs w:val="24"/>
        </w:rPr>
        <w:t xml:space="preserve">ТАТОВ ОСВОЕНИЯ </w:t>
      </w:r>
      <w:r>
        <w:rPr>
          <w:rFonts w:ascii="Times New Roman" w:hAnsi="Times New Roman"/>
          <w:b/>
          <w:sz w:val="24"/>
          <w:szCs w:val="24"/>
        </w:rPr>
        <w:br/>
        <w:t xml:space="preserve">УЧЕБНОЙ </w:t>
      </w:r>
      <w:r w:rsidRPr="001D43D9">
        <w:rPr>
          <w:rFonts w:ascii="Times New Roman" w:hAnsi="Times New Roman"/>
          <w:b/>
          <w:sz w:val="24"/>
          <w:szCs w:val="24"/>
        </w:rPr>
        <w:t xml:space="preserve"> ПРАКТИКИ</w:t>
      </w:r>
    </w:p>
    <w:p w:rsidR="00D53818" w:rsidRPr="001D43D9" w:rsidRDefault="00D53818" w:rsidP="00D53818">
      <w:pPr>
        <w:spacing w:after="0" w:line="240" w:lineRule="auto"/>
        <w:ind w:hanging="142"/>
        <w:jc w:val="center"/>
        <w:rPr>
          <w:rFonts w:ascii="Times New Roman" w:hAnsi="Times New Roman"/>
          <w:b/>
          <w:sz w:val="24"/>
          <w:szCs w:val="24"/>
        </w:rPr>
      </w:pPr>
    </w:p>
    <w:p w:rsidR="00D53818" w:rsidRPr="001D43D9" w:rsidRDefault="00D53818" w:rsidP="00D53818">
      <w:pPr>
        <w:spacing w:after="0" w:line="240" w:lineRule="auto"/>
        <w:ind w:firstLine="709"/>
        <w:contextualSpacing/>
        <w:jc w:val="both"/>
        <w:rPr>
          <w:rFonts w:ascii="Times New Roman" w:hAnsi="Times New Roman"/>
          <w:bCs/>
          <w:sz w:val="24"/>
          <w:szCs w:val="24"/>
        </w:rPr>
      </w:pPr>
      <w:r w:rsidRPr="001D43D9">
        <w:rPr>
          <w:rFonts w:ascii="Times New Roman" w:hAnsi="Times New Roman"/>
          <w:bCs/>
          <w:sz w:val="24"/>
          <w:szCs w:val="24"/>
        </w:rPr>
        <w:t>В период прохождения учебной практики обучающиеся обязаны вести документацию: отчет по практике.</w:t>
      </w:r>
    </w:p>
    <w:p w:rsidR="00D53818" w:rsidRDefault="00D53818" w:rsidP="00D53818">
      <w:pPr>
        <w:spacing w:after="0" w:line="240" w:lineRule="auto"/>
        <w:ind w:firstLine="709"/>
        <w:contextualSpacing/>
        <w:jc w:val="both"/>
        <w:rPr>
          <w:rFonts w:ascii="Times New Roman" w:hAnsi="Times New Roman"/>
          <w:bCs/>
          <w:sz w:val="24"/>
          <w:szCs w:val="24"/>
        </w:rPr>
      </w:pPr>
      <w:r w:rsidRPr="001D43D9">
        <w:rPr>
          <w:rFonts w:ascii="Times New Roman" w:hAnsi="Times New Roman"/>
          <w:bCs/>
          <w:sz w:val="24"/>
          <w:szCs w:val="24"/>
        </w:rPr>
        <w:t>Дифференцированный зачет по учебной практике выставляется на основании собеседования по отчету, выполненному обучающимся во время практики, его объема, качества выполнения в соответствии с требованиями.</w:t>
      </w:r>
    </w:p>
    <w:p w:rsidR="008B12C3" w:rsidRDefault="008B12C3" w:rsidP="00D538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p>
    <w:sectPr w:rsidR="008B12C3" w:rsidSect="00D53818">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4A18"/>
    <w:multiLevelType w:val="hybridMultilevel"/>
    <w:tmpl w:val="7B9EF16A"/>
    <w:lvl w:ilvl="0" w:tplc="1136A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F00E52"/>
    <w:multiLevelType w:val="hybridMultilevel"/>
    <w:tmpl w:val="1E0046EA"/>
    <w:lvl w:ilvl="0" w:tplc="FD5C548C">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0F56CEF0">
      <w:numFmt w:val="bullet"/>
      <w:lvlText w:val="•"/>
      <w:lvlJc w:val="left"/>
      <w:pPr>
        <w:ind w:left="501" w:hanging="140"/>
      </w:pPr>
      <w:rPr>
        <w:rFonts w:hint="default"/>
        <w:lang w:val="ru-RU" w:eastAsia="en-US" w:bidi="ar-SA"/>
      </w:rPr>
    </w:lvl>
    <w:lvl w:ilvl="2" w:tplc="67164226">
      <w:numFmt w:val="bullet"/>
      <w:lvlText w:val="•"/>
      <w:lvlJc w:val="left"/>
      <w:pPr>
        <w:ind w:left="902" w:hanging="140"/>
      </w:pPr>
      <w:rPr>
        <w:rFonts w:hint="default"/>
        <w:lang w:val="ru-RU" w:eastAsia="en-US" w:bidi="ar-SA"/>
      </w:rPr>
    </w:lvl>
    <w:lvl w:ilvl="3" w:tplc="352AF85A">
      <w:numFmt w:val="bullet"/>
      <w:lvlText w:val="•"/>
      <w:lvlJc w:val="left"/>
      <w:pPr>
        <w:ind w:left="1303" w:hanging="140"/>
      </w:pPr>
      <w:rPr>
        <w:rFonts w:hint="default"/>
        <w:lang w:val="ru-RU" w:eastAsia="en-US" w:bidi="ar-SA"/>
      </w:rPr>
    </w:lvl>
    <w:lvl w:ilvl="4" w:tplc="3B463DB0">
      <w:numFmt w:val="bullet"/>
      <w:lvlText w:val="•"/>
      <w:lvlJc w:val="left"/>
      <w:pPr>
        <w:ind w:left="1704" w:hanging="140"/>
      </w:pPr>
      <w:rPr>
        <w:rFonts w:hint="default"/>
        <w:lang w:val="ru-RU" w:eastAsia="en-US" w:bidi="ar-SA"/>
      </w:rPr>
    </w:lvl>
    <w:lvl w:ilvl="5" w:tplc="ECE231C4">
      <w:numFmt w:val="bullet"/>
      <w:lvlText w:val="•"/>
      <w:lvlJc w:val="left"/>
      <w:pPr>
        <w:ind w:left="2105" w:hanging="140"/>
      </w:pPr>
      <w:rPr>
        <w:rFonts w:hint="default"/>
        <w:lang w:val="ru-RU" w:eastAsia="en-US" w:bidi="ar-SA"/>
      </w:rPr>
    </w:lvl>
    <w:lvl w:ilvl="6" w:tplc="BAB8C5EE">
      <w:numFmt w:val="bullet"/>
      <w:lvlText w:val="•"/>
      <w:lvlJc w:val="left"/>
      <w:pPr>
        <w:ind w:left="2506" w:hanging="140"/>
      </w:pPr>
      <w:rPr>
        <w:rFonts w:hint="default"/>
        <w:lang w:val="ru-RU" w:eastAsia="en-US" w:bidi="ar-SA"/>
      </w:rPr>
    </w:lvl>
    <w:lvl w:ilvl="7" w:tplc="ED9E560C">
      <w:numFmt w:val="bullet"/>
      <w:lvlText w:val="•"/>
      <w:lvlJc w:val="left"/>
      <w:pPr>
        <w:ind w:left="2907" w:hanging="140"/>
      </w:pPr>
      <w:rPr>
        <w:rFonts w:hint="default"/>
        <w:lang w:val="ru-RU" w:eastAsia="en-US" w:bidi="ar-SA"/>
      </w:rPr>
    </w:lvl>
    <w:lvl w:ilvl="8" w:tplc="7B70EB5E">
      <w:numFmt w:val="bullet"/>
      <w:lvlText w:val="•"/>
      <w:lvlJc w:val="left"/>
      <w:pPr>
        <w:ind w:left="3308" w:hanging="140"/>
      </w:pPr>
      <w:rPr>
        <w:rFonts w:hint="default"/>
        <w:lang w:val="ru-RU" w:eastAsia="en-US" w:bidi="ar-SA"/>
      </w:rPr>
    </w:lvl>
  </w:abstractNum>
  <w:abstractNum w:abstractNumId="2">
    <w:nsid w:val="16685645"/>
    <w:multiLevelType w:val="hybridMultilevel"/>
    <w:tmpl w:val="9496C41A"/>
    <w:lvl w:ilvl="0" w:tplc="8D462798">
      <w:numFmt w:val="bullet"/>
      <w:lvlText w:val="-"/>
      <w:lvlJc w:val="left"/>
      <w:pPr>
        <w:ind w:left="107" w:hanging="267"/>
      </w:pPr>
      <w:rPr>
        <w:rFonts w:ascii="Times New Roman" w:eastAsia="Times New Roman" w:hAnsi="Times New Roman" w:cs="Times New Roman" w:hint="default"/>
        <w:b w:val="0"/>
        <w:bCs w:val="0"/>
        <w:i w:val="0"/>
        <w:iCs w:val="0"/>
        <w:w w:val="99"/>
        <w:sz w:val="24"/>
        <w:szCs w:val="24"/>
        <w:lang w:val="ru-RU" w:eastAsia="en-US" w:bidi="ar-SA"/>
      </w:rPr>
    </w:lvl>
    <w:lvl w:ilvl="1" w:tplc="673E0C10">
      <w:numFmt w:val="bullet"/>
      <w:lvlText w:val="•"/>
      <w:lvlJc w:val="left"/>
      <w:pPr>
        <w:ind w:left="501" w:hanging="267"/>
      </w:pPr>
      <w:rPr>
        <w:rFonts w:hint="default"/>
        <w:lang w:val="ru-RU" w:eastAsia="en-US" w:bidi="ar-SA"/>
      </w:rPr>
    </w:lvl>
    <w:lvl w:ilvl="2" w:tplc="FEF4892A">
      <w:numFmt w:val="bullet"/>
      <w:lvlText w:val="•"/>
      <w:lvlJc w:val="left"/>
      <w:pPr>
        <w:ind w:left="902" w:hanging="267"/>
      </w:pPr>
      <w:rPr>
        <w:rFonts w:hint="default"/>
        <w:lang w:val="ru-RU" w:eastAsia="en-US" w:bidi="ar-SA"/>
      </w:rPr>
    </w:lvl>
    <w:lvl w:ilvl="3" w:tplc="850A66C2">
      <w:numFmt w:val="bullet"/>
      <w:lvlText w:val="•"/>
      <w:lvlJc w:val="left"/>
      <w:pPr>
        <w:ind w:left="1303" w:hanging="267"/>
      </w:pPr>
      <w:rPr>
        <w:rFonts w:hint="default"/>
        <w:lang w:val="ru-RU" w:eastAsia="en-US" w:bidi="ar-SA"/>
      </w:rPr>
    </w:lvl>
    <w:lvl w:ilvl="4" w:tplc="802EDB84">
      <w:numFmt w:val="bullet"/>
      <w:lvlText w:val="•"/>
      <w:lvlJc w:val="left"/>
      <w:pPr>
        <w:ind w:left="1704" w:hanging="267"/>
      </w:pPr>
      <w:rPr>
        <w:rFonts w:hint="default"/>
        <w:lang w:val="ru-RU" w:eastAsia="en-US" w:bidi="ar-SA"/>
      </w:rPr>
    </w:lvl>
    <w:lvl w:ilvl="5" w:tplc="11F0AB3E">
      <w:numFmt w:val="bullet"/>
      <w:lvlText w:val="•"/>
      <w:lvlJc w:val="left"/>
      <w:pPr>
        <w:ind w:left="2105" w:hanging="267"/>
      </w:pPr>
      <w:rPr>
        <w:rFonts w:hint="default"/>
        <w:lang w:val="ru-RU" w:eastAsia="en-US" w:bidi="ar-SA"/>
      </w:rPr>
    </w:lvl>
    <w:lvl w:ilvl="6" w:tplc="196CBC44">
      <w:numFmt w:val="bullet"/>
      <w:lvlText w:val="•"/>
      <w:lvlJc w:val="left"/>
      <w:pPr>
        <w:ind w:left="2506" w:hanging="267"/>
      </w:pPr>
      <w:rPr>
        <w:rFonts w:hint="default"/>
        <w:lang w:val="ru-RU" w:eastAsia="en-US" w:bidi="ar-SA"/>
      </w:rPr>
    </w:lvl>
    <w:lvl w:ilvl="7" w:tplc="11C28CC4">
      <w:numFmt w:val="bullet"/>
      <w:lvlText w:val="•"/>
      <w:lvlJc w:val="left"/>
      <w:pPr>
        <w:ind w:left="2907" w:hanging="267"/>
      </w:pPr>
      <w:rPr>
        <w:rFonts w:hint="default"/>
        <w:lang w:val="ru-RU" w:eastAsia="en-US" w:bidi="ar-SA"/>
      </w:rPr>
    </w:lvl>
    <w:lvl w:ilvl="8" w:tplc="E200C8D0">
      <w:numFmt w:val="bullet"/>
      <w:lvlText w:val="•"/>
      <w:lvlJc w:val="left"/>
      <w:pPr>
        <w:ind w:left="3308" w:hanging="267"/>
      </w:pPr>
      <w:rPr>
        <w:rFonts w:hint="default"/>
        <w:lang w:val="ru-RU" w:eastAsia="en-US" w:bidi="ar-SA"/>
      </w:rPr>
    </w:lvl>
  </w:abstractNum>
  <w:abstractNum w:abstractNumId="3">
    <w:nsid w:val="16DE6D4C"/>
    <w:multiLevelType w:val="hybridMultilevel"/>
    <w:tmpl w:val="9C0AB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363E1E"/>
    <w:multiLevelType w:val="hybridMultilevel"/>
    <w:tmpl w:val="9C0AB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3B57C7"/>
    <w:multiLevelType w:val="hybridMultilevel"/>
    <w:tmpl w:val="52A887A0"/>
    <w:lvl w:ilvl="0" w:tplc="20443D4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2835F7"/>
    <w:multiLevelType w:val="hybridMultilevel"/>
    <w:tmpl w:val="0F9E87B8"/>
    <w:lvl w:ilvl="0" w:tplc="1136A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54C5"/>
    <w:rsid w:val="000357A6"/>
    <w:rsid w:val="00084407"/>
    <w:rsid w:val="001C3B3E"/>
    <w:rsid w:val="00235594"/>
    <w:rsid w:val="002B54C5"/>
    <w:rsid w:val="00365AB5"/>
    <w:rsid w:val="004B47ED"/>
    <w:rsid w:val="004C46A6"/>
    <w:rsid w:val="00601930"/>
    <w:rsid w:val="00610A93"/>
    <w:rsid w:val="00696D46"/>
    <w:rsid w:val="006A457F"/>
    <w:rsid w:val="006E2B35"/>
    <w:rsid w:val="0070121F"/>
    <w:rsid w:val="0070379D"/>
    <w:rsid w:val="00751484"/>
    <w:rsid w:val="00777E4B"/>
    <w:rsid w:val="008B12C3"/>
    <w:rsid w:val="00994C7B"/>
    <w:rsid w:val="00B6450C"/>
    <w:rsid w:val="00BC04B3"/>
    <w:rsid w:val="00BC0C53"/>
    <w:rsid w:val="00BD642C"/>
    <w:rsid w:val="00C71BD0"/>
    <w:rsid w:val="00CA6B04"/>
    <w:rsid w:val="00CC0159"/>
    <w:rsid w:val="00D53818"/>
    <w:rsid w:val="00DB202F"/>
    <w:rsid w:val="00E3056E"/>
    <w:rsid w:val="00E5643A"/>
    <w:rsid w:val="00EE25AC"/>
    <w:rsid w:val="00F83D08"/>
    <w:rsid w:val="00F90615"/>
    <w:rsid w:val="00FA3AFB"/>
    <w:rsid w:val="00FF3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A6"/>
  </w:style>
  <w:style w:type="paragraph" w:styleId="2">
    <w:name w:val="heading 2"/>
    <w:basedOn w:val="a"/>
    <w:next w:val="a"/>
    <w:link w:val="20"/>
    <w:uiPriority w:val="99"/>
    <w:qFormat/>
    <w:rsid w:val="00235594"/>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3D08"/>
    <w:pPr>
      <w:spacing w:after="0" w:line="240" w:lineRule="auto"/>
    </w:pPr>
    <w:rPr>
      <w:rFonts w:ascii="Calibri" w:eastAsia="Times New Roman" w:hAnsi="Calibri" w:cs="Times New Roman"/>
      <w:lang w:eastAsia="ru-RU"/>
    </w:rPr>
  </w:style>
  <w:style w:type="paragraph" w:styleId="a4">
    <w:name w:val="List Paragraph"/>
    <w:aliases w:val="Содержание. 2 уровень"/>
    <w:basedOn w:val="a"/>
    <w:link w:val="a5"/>
    <w:uiPriority w:val="34"/>
    <w:qFormat/>
    <w:rsid w:val="00F83D08"/>
    <w:pPr>
      <w:spacing w:before="120" w:after="120" w:line="240" w:lineRule="auto"/>
      <w:ind w:left="708"/>
    </w:pPr>
    <w:rPr>
      <w:rFonts w:ascii="Times New Roman" w:eastAsia="Times New Roman" w:hAnsi="Times New Roman" w:cs="Times New Roman"/>
      <w:sz w:val="24"/>
      <w:szCs w:val="24"/>
    </w:rPr>
  </w:style>
  <w:style w:type="character" w:customStyle="1" w:styleId="a5">
    <w:name w:val="Абзац списка Знак"/>
    <w:aliases w:val="Содержание. 2 уровень Знак"/>
    <w:link w:val="a4"/>
    <w:uiPriority w:val="34"/>
    <w:qFormat/>
    <w:locked/>
    <w:rsid w:val="00F83D08"/>
    <w:rPr>
      <w:rFonts w:ascii="Times New Roman" w:eastAsia="Times New Roman" w:hAnsi="Times New Roman" w:cs="Times New Roman"/>
      <w:sz w:val="24"/>
      <w:szCs w:val="24"/>
    </w:rPr>
  </w:style>
  <w:style w:type="paragraph" w:customStyle="1" w:styleId="TableParagraph">
    <w:name w:val="Table Paragraph"/>
    <w:basedOn w:val="a"/>
    <w:uiPriority w:val="1"/>
    <w:qFormat/>
    <w:rsid w:val="00F83D08"/>
    <w:pPr>
      <w:widowControl w:val="0"/>
      <w:autoSpaceDE w:val="0"/>
      <w:autoSpaceDN w:val="0"/>
      <w:spacing w:after="0" w:line="240" w:lineRule="auto"/>
      <w:ind w:left="9"/>
    </w:pPr>
    <w:rPr>
      <w:rFonts w:ascii="Times New Roman" w:eastAsia="Times New Roman" w:hAnsi="Times New Roman" w:cs="Times New Roman"/>
    </w:rPr>
  </w:style>
  <w:style w:type="character" w:customStyle="1" w:styleId="20">
    <w:name w:val="Заголовок 2 Знак"/>
    <w:basedOn w:val="a0"/>
    <w:link w:val="2"/>
    <w:uiPriority w:val="99"/>
    <w:rsid w:val="00235594"/>
    <w:rPr>
      <w:rFonts w:ascii="Arial" w:eastAsia="Times New Roman" w:hAnsi="Arial" w:cs="Times New Roman"/>
      <w:b/>
      <w:bCs/>
      <w:i/>
      <w:iCs/>
      <w:sz w:val="28"/>
      <w:szCs w:val="28"/>
    </w:rPr>
  </w:style>
  <w:style w:type="character" w:styleId="a6">
    <w:name w:val="Emphasis"/>
    <w:uiPriority w:val="20"/>
    <w:qFormat/>
    <w:rsid w:val="00235594"/>
    <w:rPr>
      <w:rFonts w:cs="Times New Roman"/>
      <w:i/>
    </w:rPr>
  </w:style>
  <w:style w:type="character" w:customStyle="1" w:styleId="a7">
    <w:name w:val="СВЕЛ тектс Знак"/>
    <w:link w:val="a8"/>
    <w:uiPriority w:val="99"/>
    <w:locked/>
    <w:rsid w:val="00235594"/>
    <w:rPr>
      <w:rFonts w:ascii="Times New Roman" w:eastAsia="Arial Unicode MS" w:hAnsi="Times New Roman"/>
      <w:bCs/>
      <w:sz w:val="24"/>
      <w:szCs w:val="24"/>
    </w:rPr>
  </w:style>
  <w:style w:type="paragraph" w:customStyle="1" w:styleId="a8">
    <w:name w:val="СВЕЛ тектс"/>
    <w:basedOn w:val="a"/>
    <w:link w:val="a7"/>
    <w:uiPriority w:val="99"/>
    <w:rsid w:val="00235594"/>
    <w:pPr>
      <w:spacing w:after="0" w:line="360" w:lineRule="auto"/>
      <w:ind w:firstLine="709"/>
      <w:jc w:val="both"/>
    </w:pPr>
    <w:rPr>
      <w:rFonts w:ascii="Times New Roman" w:eastAsia="Arial Unicode MS" w:hAnsi="Times New Roman"/>
      <w:bCs/>
      <w:sz w:val="24"/>
      <w:szCs w:val="24"/>
    </w:rPr>
  </w:style>
  <w:style w:type="character" w:customStyle="1" w:styleId="a9">
    <w:name w:val="СВЕЛ таб/спис Знак"/>
    <w:link w:val="aa"/>
    <w:locked/>
    <w:rsid w:val="00235594"/>
    <w:rPr>
      <w:rFonts w:ascii="Times New Roman" w:hAnsi="Times New Roman"/>
      <w:sz w:val="24"/>
      <w:szCs w:val="24"/>
    </w:rPr>
  </w:style>
  <w:style w:type="paragraph" w:customStyle="1" w:styleId="aa">
    <w:name w:val="СВЕЛ таб/спис"/>
    <w:basedOn w:val="a"/>
    <w:link w:val="a9"/>
    <w:rsid w:val="00235594"/>
    <w:pPr>
      <w:spacing w:after="0" w:line="240" w:lineRule="auto"/>
    </w:pPr>
    <w:rPr>
      <w:rFonts w:ascii="Times New Roman" w:hAnsi="Times New Roman"/>
      <w:sz w:val="24"/>
      <w:szCs w:val="24"/>
    </w:rPr>
  </w:style>
  <w:style w:type="character" w:customStyle="1" w:styleId="21">
    <w:name w:val="Основной текст (2)"/>
    <w:rsid w:val="0023559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table" w:styleId="ab">
    <w:name w:val="Table Grid"/>
    <w:basedOn w:val="a1"/>
    <w:uiPriority w:val="39"/>
    <w:rsid w:val="002355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c">
    <w:name w:val="СВЕЛ загол без огл"/>
    <w:basedOn w:val="a"/>
    <w:uiPriority w:val="99"/>
    <w:rsid w:val="008B12C3"/>
    <w:pPr>
      <w:spacing w:before="120" w:after="120" w:line="240" w:lineRule="auto"/>
      <w:ind w:firstLine="709"/>
    </w:pPr>
    <w:rPr>
      <w:rFonts w:ascii="Times New Roman" w:eastAsia="Times New Roman" w:hAnsi="Times New Roman" w:cs="Times New Roman"/>
      <w:b/>
      <w:sz w:val="24"/>
      <w:szCs w:val="24"/>
    </w:rPr>
  </w:style>
  <w:style w:type="paragraph" w:styleId="ad">
    <w:name w:val="Normal (Web)"/>
    <w:basedOn w:val="a"/>
    <w:uiPriority w:val="99"/>
    <w:unhideWhenUsed/>
    <w:rsid w:val="00751484"/>
    <w:pPr>
      <w:spacing w:before="100" w:beforeAutospacing="1" w:after="119" w:line="240" w:lineRule="auto"/>
    </w:pPr>
    <w:rPr>
      <w:rFonts w:ascii="Times New Roman" w:eastAsia="Times New Roman" w:hAnsi="Times New Roman" w:cs="Times New Roman"/>
      <w:sz w:val="24"/>
      <w:szCs w:val="24"/>
      <w:lang w:eastAsia="ru-RU"/>
    </w:rPr>
  </w:style>
  <w:style w:type="paragraph" w:styleId="1">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d"/>
    <w:link w:val="ae"/>
    <w:qFormat/>
    <w:rsid w:val="00365AB5"/>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e">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ocked/>
    <w:rsid w:val="00365AB5"/>
    <w:rPr>
      <w:rFonts w:ascii="Times New Roman" w:hAnsi="Times New Roman"/>
      <w:sz w:val="24"/>
      <w:szCs w:val="24"/>
      <w:lang w:val="en-US" w:eastAsia="nl-NL"/>
    </w:rPr>
  </w:style>
</w:styles>
</file>

<file path=word/webSettings.xml><?xml version="1.0" encoding="utf-8"?>
<w:webSettings xmlns:r="http://schemas.openxmlformats.org/officeDocument/2006/relationships" xmlns:w="http://schemas.openxmlformats.org/wordprocessingml/2006/main">
  <w:divs>
    <w:div w:id="37096139">
      <w:bodyDiv w:val="1"/>
      <w:marLeft w:val="0"/>
      <w:marRight w:val="0"/>
      <w:marTop w:val="0"/>
      <w:marBottom w:val="0"/>
      <w:divBdr>
        <w:top w:val="none" w:sz="0" w:space="0" w:color="auto"/>
        <w:left w:val="none" w:sz="0" w:space="0" w:color="auto"/>
        <w:bottom w:val="none" w:sz="0" w:space="0" w:color="auto"/>
        <w:right w:val="none" w:sz="0" w:space="0" w:color="auto"/>
      </w:divBdr>
    </w:div>
    <w:div w:id="126628670">
      <w:bodyDiv w:val="1"/>
      <w:marLeft w:val="0"/>
      <w:marRight w:val="0"/>
      <w:marTop w:val="0"/>
      <w:marBottom w:val="0"/>
      <w:divBdr>
        <w:top w:val="none" w:sz="0" w:space="0" w:color="auto"/>
        <w:left w:val="none" w:sz="0" w:space="0" w:color="auto"/>
        <w:bottom w:val="none" w:sz="0" w:space="0" w:color="auto"/>
        <w:right w:val="none" w:sz="0" w:space="0" w:color="auto"/>
      </w:divBdr>
      <w:divsChild>
        <w:div w:id="200030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136093">
      <w:bodyDiv w:val="1"/>
      <w:marLeft w:val="0"/>
      <w:marRight w:val="0"/>
      <w:marTop w:val="0"/>
      <w:marBottom w:val="0"/>
      <w:divBdr>
        <w:top w:val="none" w:sz="0" w:space="0" w:color="auto"/>
        <w:left w:val="none" w:sz="0" w:space="0" w:color="auto"/>
        <w:bottom w:val="none" w:sz="0" w:space="0" w:color="auto"/>
        <w:right w:val="none" w:sz="0" w:space="0" w:color="auto"/>
      </w:divBdr>
    </w:div>
    <w:div w:id="1218394051">
      <w:bodyDiv w:val="1"/>
      <w:marLeft w:val="0"/>
      <w:marRight w:val="0"/>
      <w:marTop w:val="0"/>
      <w:marBottom w:val="0"/>
      <w:divBdr>
        <w:top w:val="none" w:sz="0" w:space="0" w:color="auto"/>
        <w:left w:val="none" w:sz="0" w:space="0" w:color="auto"/>
        <w:bottom w:val="none" w:sz="0" w:space="0" w:color="auto"/>
        <w:right w:val="none" w:sz="0" w:space="0" w:color="auto"/>
      </w:divBdr>
    </w:div>
    <w:div w:id="1275018329">
      <w:bodyDiv w:val="1"/>
      <w:marLeft w:val="0"/>
      <w:marRight w:val="0"/>
      <w:marTop w:val="0"/>
      <w:marBottom w:val="0"/>
      <w:divBdr>
        <w:top w:val="none" w:sz="0" w:space="0" w:color="auto"/>
        <w:left w:val="none" w:sz="0" w:space="0" w:color="auto"/>
        <w:bottom w:val="none" w:sz="0" w:space="0" w:color="auto"/>
        <w:right w:val="none" w:sz="0" w:space="0" w:color="auto"/>
      </w:divBdr>
    </w:div>
    <w:div w:id="13646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16</Pages>
  <Words>4311</Words>
  <Characters>24578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2016-02-02T06:32:00Z</dcterms:created>
  <dcterms:modified xsi:type="dcterms:W3CDTF">2022-09-27T10:40:00Z</dcterms:modified>
</cp:coreProperties>
</file>