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bookmarkStart w:id="0" w:name="_Toc283648311"/>
      <w:bookmarkEnd w:id="0"/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>Приложение 2.3</w:t>
      </w:r>
    </w:p>
    <w:p>
      <w:pPr>
        <w:pStyle w:val="Normal"/>
        <w:jc w:val="right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 xml:space="preserve">к ОПОП </w:t>
      </w:r>
    </w:p>
    <w:p>
      <w:pPr>
        <w:pStyle w:val="Normal"/>
        <w:jc w:val="right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>по специальности</w:t>
      </w:r>
    </w:p>
    <w:p>
      <w:pPr>
        <w:pStyle w:val="Normal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>38.02.06 Финансы</w:t>
      </w:r>
    </w:p>
    <w:p>
      <w:pPr>
        <w:pStyle w:val="Normal"/>
        <w:jc w:val="right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</w:r>
    </w:p>
    <w:p>
      <w:pPr>
        <w:pStyle w:val="Normal"/>
        <w:jc w:val="center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>Министерство образования</w:t>
      </w:r>
    </w:p>
    <w:p>
      <w:pPr>
        <w:pStyle w:val="Normal"/>
        <w:jc w:val="center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 xml:space="preserve"> </w:t>
      </w: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>Московской области</w:t>
      </w:r>
    </w:p>
    <w:p>
      <w:pPr>
        <w:pStyle w:val="Normal"/>
        <w:jc w:val="center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>Государственное бюджетное профессиональное</w:t>
      </w:r>
    </w:p>
    <w:p>
      <w:pPr>
        <w:pStyle w:val="Normal"/>
        <w:jc w:val="center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>образовательное учреждение Московской области</w:t>
      </w:r>
    </w:p>
    <w:p>
      <w:pPr>
        <w:pStyle w:val="Normal"/>
        <w:jc w:val="center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>«Воскресенский колледж»</w:t>
      </w:r>
    </w:p>
    <w:p>
      <w:pPr>
        <w:pStyle w:val="Normal"/>
        <w:jc w:val="right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</w:r>
    </w:p>
    <w:tbl>
      <w:tblPr>
        <w:tblW w:w="552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528"/>
      </w:tblGrid>
      <w:tr>
        <w:trPr/>
        <w:tc>
          <w:tcPr>
            <w:tcW w:w="5528" w:type="dxa"/>
            <w:tcBorders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директора </w:t>
            </w:r>
          </w:p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31.08.2021 г.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учебной дисциплины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БД.03 Иностранный язык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Воскресенск,2021г.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pPr w:bottomFromText="0" w:horzAnchor="page" w:leftFromText="180" w:rightFromText="180" w:tblpX="871" w:tblpY="38" w:topFromText="0" w:vertAnchor="text"/>
        <w:tblW w:w="65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56"/>
        <w:gridCol w:w="3394"/>
      </w:tblGrid>
      <w:tr>
        <w:trPr/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РАССМОТРЕНО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заседании ПЦК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Общеобразовательных дисциплин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Протокол №1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«28 » августа 2021г.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_______/Ермишкина Е.А./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Web"/>
        <w:spacing w:before="280" w:after="28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Web"/>
        <w:spacing w:before="280" w:after="28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Web"/>
        <w:spacing w:before="280" w:after="28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Web"/>
        <w:spacing w:before="280" w:after="28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Web"/>
        <w:spacing w:before="280" w:after="28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Web"/>
        <w:spacing w:before="280" w:after="28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Web"/>
        <w:spacing w:before="280" w:after="28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учебной дисциплины разработана на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основе требований ФГОС среднего общего образования и примерной программы общеобразовательной учебной дисциплины «Иностранный язык»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en-US"/>
        </w:rPr>
        <w:t xml:space="preserve">, </w:t>
      </w:r>
      <w:r>
        <w:rPr>
          <w:rFonts w:eastAsia="Calibri" w:cs="Times New Roman" w:ascii="Times New Roman" w:hAnsi="Times New Roman"/>
          <w:iCs/>
          <w:sz w:val="24"/>
          <w:szCs w:val="24"/>
          <w:lang w:eastAsia="en-US"/>
        </w:rPr>
        <w:t xml:space="preserve">рекомендованной Федеральным государственным автономным учреждением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«</w:t>
      </w:r>
      <w:r>
        <w:rPr>
          <w:rFonts w:eastAsia="Calibri" w:cs="Times New Roman" w:ascii="Times New Roman" w:hAnsi="Times New Roman"/>
          <w:iCs/>
          <w:sz w:val="24"/>
          <w:szCs w:val="24"/>
          <w:lang w:eastAsia="en-US"/>
        </w:rPr>
        <w:t>Федеральный институт развития образования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» (</w:t>
      </w:r>
      <w:r>
        <w:rPr>
          <w:rFonts w:eastAsia="Calibri" w:cs="Times New Roman" w:ascii="Times New Roman" w:hAnsi="Times New Roman"/>
          <w:iCs/>
          <w:sz w:val="24"/>
          <w:szCs w:val="24"/>
          <w:lang w:eastAsia="en-US"/>
        </w:rPr>
        <w:t xml:space="preserve">ФГАУ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«</w:t>
      </w:r>
      <w:r>
        <w:rPr>
          <w:rFonts w:eastAsia="Calibri" w:cs="Times New Roman" w:ascii="Times New Roman" w:hAnsi="Times New Roman"/>
          <w:iCs/>
          <w:sz w:val="24"/>
          <w:szCs w:val="24"/>
          <w:lang w:eastAsia="en-US"/>
        </w:rPr>
        <w:t>ФИРО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») </w:t>
      </w:r>
      <w:r>
        <w:rPr>
          <w:rFonts w:eastAsia="Calibri" w:cs="Times New Roman" w:ascii="Times New Roman" w:hAnsi="Times New Roman"/>
          <w:iCs/>
          <w:sz w:val="24"/>
          <w:szCs w:val="24"/>
          <w:lang w:eastAsia="en-US"/>
        </w:rPr>
        <w:t>от 21.07.2015 г.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Разработчик: преподаватель ГБПОУ МО «Воскресенский колледж» </w:t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Мозголова Е.В.</w:t>
      </w:r>
    </w:p>
    <w:p>
      <w:pPr>
        <w:pStyle w:val="NormalWeb"/>
        <w:spacing w:before="280" w:after="280"/>
        <w:rPr/>
      </w:pPr>
      <w:r>
        <w:rPr/>
      </w:r>
    </w:p>
    <w:p>
      <w:pPr>
        <w:pStyle w:val="Normal"/>
        <w:spacing w:lineRule="auto" w:line="360"/>
        <w:ind w:left="-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-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4111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111"/>
      </w:tblGrid>
      <w:tr>
        <w:trPr/>
        <w:tc>
          <w:tcPr>
            <w:tcW w:w="4111" w:type="dxa"/>
            <w:tcBorders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spacing w:lineRule="auto" w:line="36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mbria" w:hAnsi="Cambria"/>
          <w:bCs/>
          <w:kern w:val="2"/>
          <w:sz w:val="24"/>
          <w:szCs w:val="24"/>
          <w:lang w:eastAsia="x-none"/>
        </w:rPr>
      </w:pPr>
      <w:r>
        <w:rPr>
          <w:rFonts w:ascii="Cambria" w:hAnsi="Cambria"/>
          <w:bCs/>
          <w:kern w:val="2"/>
          <w:sz w:val="24"/>
          <w:szCs w:val="24"/>
          <w:lang w:eastAsia="x-none"/>
        </w:rPr>
        <w:t xml:space="preserve">   </w:t>
      </w:r>
    </w:p>
    <w:p>
      <w:pPr>
        <w:pStyle w:val="Normal"/>
        <w:rPr>
          <w:rFonts w:ascii="Cambria" w:hAnsi="Cambria"/>
          <w:bCs/>
          <w:kern w:val="2"/>
          <w:sz w:val="24"/>
          <w:szCs w:val="24"/>
          <w:lang w:eastAsia="x-none"/>
        </w:rPr>
      </w:pPr>
      <w:r>
        <w:rPr>
          <w:rFonts w:ascii="Cambria" w:hAnsi="Cambria"/>
          <w:bCs/>
          <w:kern w:val="2"/>
          <w:sz w:val="24"/>
          <w:szCs w:val="24"/>
          <w:lang w:eastAsia="x-none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</w:t>
      </w:r>
    </w:p>
    <w:p>
      <w:pPr>
        <w:pStyle w:val="Normal"/>
        <w:numPr>
          <w:ilvl w:val="0"/>
          <w:numId w:val="5"/>
        </w:numPr>
        <w:spacing w:lineRule="auto" w:line="360" w:before="0" w:after="20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Общая характеристика  рабочей программы учебной дисциплины</w:t>
      </w:r>
    </w:p>
    <w:p>
      <w:pPr>
        <w:pStyle w:val="Normal"/>
        <w:numPr>
          <w:ilvl w:val="1"/>
          <w:numId w:val="1"/>
        </w:numPr>
        <w:spacing w:lineRule="auto" w:line="360" w:before="0" w:after="20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Область применения программы </w:t>
      </w:r>
    </w:p>
    <w:p>
      <w:pPr>
        <w:pStyle w:val="Normal"/>
        <w:numPr>
          <w:ilvl w:val="1"/>
          <w:numId w:val="1"/>
        </w:numPr>
        <w:spacing w:lineRule="auto" w:line="360" w:before="0" w:after="0"/>
        <w:contextualSpacing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Цель и планируемые результаты освоения дисциплины</w:t>
      </w:r>
    </w:p>
    <w:p>
      <w:pPr>
        <w:pStyle w:val="Normal"/>
        <w:numPr>
          <w:ilvl w:val="1"/>
          <w:numId w:val="1"/>
        </w:numPr>
        <w:spacing w:lineRule="auto" w:line="360" w:before="0" w:after="20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Количество часов на освоение рабочей программы учебной дисциплины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Структура и содержание учебной дисциплины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 Объем учебной дисциплины и виды учебной работы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2.2 Тематический план и содержание учебной дисциплины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Условия реализации учебной дисциплины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Требования к минимальному материально- техническому обеспечению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200" w:after="0"/>
        <w:outlineLvl w:val="1"/>
        <w:rPr>
          <w:rFonts w:ascii="Times New Roman" w:hAnsi="Times New Roman" w:eastAsia="" w:cs="Times New Roman" w:eastAsiaTheme="majorEastAsia"/>
          <w:b/>
          <w:b/>
          <w:bCs/>
          <w:color w:val="4F81BD" w:themeColor="accent1"/>
          <w:sz w:val="24"/>
          <w:szCs w:val="24"/>
        </w:rPr>
      </w:pPr>
      <w:r>
        <w:rPr>
          <w:rFonts w:eastAsia="" w:cs="Times New Roman" w:ascii="Times New Roman" w:hAnsi="Times New Roman" w:eastAsiaTheme="majorEastAsia"/>
          <w:sz w:val="24"/>
          <w:szCs w:val="24"/>
        </w:rPr>
        <w:t>3.2</w:t>
      </w:r>
      <w:r>
        <w:rPr>
          <w:rFonts w:eastAsia="" w:cs="Times New Roman" w:ascii="Times New Roman" w:hAnsi="Times New Roman" w:eastAsiaTheme="majorEastAsia"/>
          <w:b/>
          <w:sz w:val="24"/>
          <w:szCs w:val="24"/>
        </w:rPr>
        <w:t xml:space="preserve">. </w:t>
      </w:r>
      <w:r>
        <w:rPr>
          <w:rFonts w:eastAsia="" w:cs="Times New Roman" w:ascii="Times New Roman" w:hAnsi="Times New Roman" w:eastAsiaTheme="majorEastAsia"/>
          <w:sz w:val="24"/>
          <w:szCs w:val="24"/>
        </w:rPr>
        <w:t>Информационное обеспечение реализации программы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учебной дисциплины </w:t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ind w:left="1080" w:hanging="0"/>
        <w:jc w:val="both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ind w:left="720" w:hanging="0"/>
        <w:jc w:val="both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4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Общая характеристика  рабочей программы учебной дисциплины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200" w:after="0"/>
        <w:outlineLvl w:val="1"/>
        <w:rPr>
          <w:rFonts w:ascii="Times New Roman" w:hAnsi="Times New Roman" w:eastAsia="" w:cs="Times New Roman" w:eastAsiaTheme="majorEastAsia"/>
          <w:b/>
          <w:b/>
          <w:i/>
          <w:i/>
          <w:iCs/>
          <w:sz w:val="24"/>
          <w:szCs w:val="24"/>
        </w:rPr>
      </w:pPr>
      <w:r>
        <w:rPr>
          <w:rFonts w:eastAsia="" w:cs="Times New Roman" w:ascii="Times New Roman" w:hAnsi="Times New Roman" w:eastAsiaTheme="majorEastAsia"/>
          <w:b/>
          <w:sz w:val="24"/>
          <w:szCs w:val="24"/>
        </w:rPr>
        <w:t xml:space="preserve">         </w:t>
      </w:r>
      <w:r>
        <w:rPr>
          <w:rFonts w:eastAsia="" w:cs="Times New Roman" w:ascii="Times New Roman" w:hAnsi="Times New Roman" w:eastAsiaTheme="majorEastAsia"/>
          <w:b/>
          <w:sz w:val="24"/>
          <w:szCs w:val="24"/>
        </w:rPr>
        <w:t>1.1 Область применения программы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Программа общеобразовательной </w:t>
      </w:r>
      <w:r>
        <w:rPr>
          <w:rFonts w:eastAsia="Calibri" w:cs="Times New Roman" w:ascii="Times New Roman" w:hAnsi="Times New Roman" w:eastAsiaTheme="minorHAnsi"/>
          <w:color w:val="000000" w:themeColor="text1"/>
          <w:sz w:val="24"/>
          <w:szCs w:val="24"/>
          <w:lang w:eastAsia="en-US"/>
        </w:rPr>
        <w:t>учебной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 дисциплины «Иностранный язык» предназначена для изучения иностранного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рабочих, служащих и специалистов среднего звена.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numPr>
          <w:ilvl w:val="1"/>
          <w:numId w:val="4"/>
        </w:numPr>
        <w:spacing w:lineRule="auto" w:line="360" w:before="0" w:after="0"/>
        <w:contextualSpacing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sz w:val="24"/>
          <w:szCs w:val="24"/>
          <w:lang w:eastAsia="en-US"/>
        </w:rPr>
        <w:t>Цель и планируемые результаты освоения дисциплины: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рамках программы учебной дисциплины обеспечивается достижение студентами следующих результатов: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>Личностные результаты: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ЛР 1. Сформированность ценностного отношения к языку как культурному феномену и средству отображения развития общества, его истории и духовной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культуры;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ЛР 2.Сформированность широкого представления о достижениях национальных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культур, о роли английского языка и культуры в развитии мировой культуры;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ЛР 3.  Развитие интереса и способности к наблюдению за иным способом мировидения;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ЛР 4.Осознание своего места в поликультурном мире; готовность и способность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вести диалог на английском языке с представителями других культур, достигать взаимопонимания, находить общие цели и сотрудничать в различных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областях для их достижения; умение проявлять толерантность к другому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образу мыслей, к иной позиции партнера по общению;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ЛР 5. Готовность и способность к непрерывному образованию, включая самообразование, как в профессиональной области с использованием английского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языка, так и в сфере английского языка;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>Метапредметные результаты учебной деятельности: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МР 1.  Умение самостоятельно выбирать успешные коммуникативные стратегии в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0" w:after="0"/>
        <w:outlineLvl w:val="1"/>
        <w:rPr>
          <w:rFonts w:ascii="Times New Roman" w:hAnsi="Times New Roman" w:eastAsia="Calibri" w:cs="Times New Roman" w:eastAsiaTheme="minorHAnsi"/>
          <w:i/>
          <w:i/>
          <w:iCs/>
          <w:color w:val="000000" w:themeColor="text1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color w:val="000000" w:themeColor="text1"/>
          <w:sz w:val="24"/>
          <w:szCs w:val="24"/>
          <w:lang w:eastAsia="en-US"/>
        </w:rPr>
        <w:t>различных ситуациях общения;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0" w:after="0"/>
        <w:outlineLvl w:val="1"/>
        <w:rPr>
          <w:rFonts w:ascii="Times New Roman" w:hAnsi="Times New Roman" w:eastAsia="Calibri" w:cs="Times New Roman" w:eastAsiaTheme="minorHAnsi"/>
          <w:bCs/>
          <w:color w:val="000000" w:themeColor="text1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bCs/>
          <w:color w:val="000000" w:themeColor="text1"/>
          <w:sz w:val="24"/>
          <w:szCs w:val="24"/>
          <w:lang w:eastAsia="en-US"/>
        </w:rPr>
        <w:t>МР 2. Владение навыками проектной деятельности, моделирующей реальные ситуации межкультурной коммуникации;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МР 3.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МР 4. Умение ясно, логично и точно излагать свою точку зрения, используя адекватные языковые средства;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>Предметные результаты: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ПР 1.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ПР 2.  Владение знаниями о социокультурной специфике англоговорящих стран и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умение строить свое речевое и неречевое поведение адекватно этой специфике;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ПР 3. Умение выделять общее и различное в культуре родной страны и англоговорящих стран;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ПР 4.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ПР 5. Сформированность умения использовать английский язык как средство для получения информации из англоязычных источников в образовательных и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самообразовательных целях.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i/>
          <w:sz w:val="24"/>
          <w:szCs w:val="24"/>
          <w:lang w:eastAsia="en-US"/>
        </w:rPr>
        <w:t>Личностные результаты воспитания: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ЛРВ 5. </w:t>
      </w:r>
      <w:r>
        <w:rPr>
          <w:rFonts w:eastAsia="Times New Roman" w:cs="Times New Roman" w:ascii="Times New Roman" w:hAnsi="Times New Roman"/>
          <w:sz w:val="24"/>
          <w:szCs w:val="24"/>
        </w:rPr>
        <w:t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ЛРВ 8. Проявлять и демонстрировать уважение к представителям различных этнокультурных, социальных, конфессиональных и иных групп. Быть сопричастным к сохранению, преумножению и трансляции культурных традиций и ценностей многонационального российского государства;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ЛРВ 10. Заботиться о защите окружающей среды, собственной и чужой безопасности, в том числе цифровой;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ЛРВ 11. Проявлять уважение к эстетическим ценностям, обладать основами эстетической культуры;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ЛРВ 16. Проявлять ценностное отношение к культуре и искусству, к культуре речи и культуре поведения, к красоте и гармонии;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ЛРВ 17. Демонстрировать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деятельности;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ЛРВ 20. </w:t>
      </w:r>
      <w:r>
        <w:rPr>
          <w:rFonts w:cs="Times New Roman" w:ascii="Times New Roman" w:hAnsi="Times New Roman"/>
          <w:sz w:val="24"/>
          <w:szCs w:val="24"/>
        </w:rPr>
        <w:t>Способность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предупреждать собственное и чужое деструктивное поведение в сетевом пространстве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200" w:after="0"/>
        <w:outlineLvl w:val="1"/>
        <w:rPr>
          <w:rFonts w:ascii="Times New Roman" w:hAnsi="Times New Roman" w:eastAsia="" w:cs="Times New Roman" w:eastAsiaTheme="majorEastAsia"/>
          <w:b/>
          <w:b/>
          <w:bCs/>
          <w:i/>
          <w:i/>
          <w:iCs/>
          <w:sz w:val="24"/>
          <w:szCs w:val="24"/>
        </w:rPr>
      </w:pPr>
      <w:r>
        <w:rPr>
          <w:rFonts w:eastAsia="" w:cs="Times New Roman" w:ascii="Times New Roman" w:hAnsi="Times New Roman" w:eastAsiaTheme="majorEastAsia"/>
          <w:b/>
          <w:bCs/>
          <w:sz w:val="24"/>
          <w:szCs w:val="24"/>
        </w:rPr>
        <w:t>1.3 Количество часов на освоение рабочей программы учебной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Максимальная учебная нагрузка обучающегося 124 часов, 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обязательная аудиторная  учебная  нагрузка 120 часов,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самостоятельная  работа обучающегося  4 часа.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2"/>
        <w:spacing w:lineRule="auto" w:line="360"/>
        <w:rPr>
          <w:b w:val="false"/>
          <w:b w:val="false"/>
          <w:caps/>
          <w:sz w:val="24"/>
          <w:szCs w:val="24"/>
        </w:rPr>
      </w:pPr>
      <w:r>
        <w:rPr>
          <w:b w:val="false"/>
          <w:caps/>
          <w:sz w:val="24"/>
          <w:szCs w:val="24"/>
        </w:rPr>
      </w:r>
      <w:bookmarkStart w:id="1" w:name="_Toc283648311"/>
      <w:bookmarkStart w:id="2" w:name="_Toc283648312"/>
      <w:bookmarkStart w:id="3" w:name="_Toc283296930"/>
      <w:bookmarkStart w:id="4" w:name="_Toc283648311"/>
      <w:bookmarkStart w:id="5" w:name="_Toc283648312"/>
      <w:bookmarkStart w:id="6" w:name="_Toc283296930"/>
      <w:bookmarkEnd w:id="4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jc w:val="both"/>
        <w:rPr>
          <w:b/>
          <w:b/>
          <w:caps/>
        </w:rPr>
      </w:pPr>
      <w:r>
        <w:rPr>
          <w:b/>
          <w:caps/>
        </w:rPr>
      </w:r>
    </w:p>
    <w:p>
      <w:pPr>
        <w:pStyle w:val="1"/>
        <w:jc w:val="both"/>
        <w:rPr>
          <w:b/>
          <w:b/>
          <w:caps/>
        </w:rPr>
      </w:pPr>
      <w:bookmarkStart w:id="7" w:name="_Toc283648312"/>
      <w:bookmarkStart w:id="8" w:name="_Toc283296930"/>
      <w:r>
        <w:rPr>
          <w:b/>
          <w:caps/>
        </w:rPr>
        <w:t>2. СТРУКТУРА И СОДЕРЖАНИЕ УЧЕБНОЙ ДИСЦИПЛИНЫ</w:t>
      </w:r>
      <w:bookmarkEnd w:id="7"/>
      <w:bookmarkEnd w:id="8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2"/>
        <w:rPr>
          <w:rFonts w:ascii="Times New Roman" w:hAnsi="Times New Roman" w:cs="Times New Roman"/>
          <w:bCs w:val="false"/>
          <w:i/>
          <w:i/>
          <w:iCs/>
          <w:color w:val="000000" w:themeColor="text1"/>
          <w:sz w:val="24"/>
          <w:szCs w:val="24"/>
          <w:u w:val="single"/>
        </w:rPr>
      </w:pPr>
      <w:bookmarkStart w:id="9" w:name="_Toc283648313"/>
      <w:bookmarkStart w:id="10" w:name="_Toc283296931"/>
      <w:r>
        <w:rPr>
          <w:rFonts w:cs="Times New Roman" w:ascii="Times New Roman" w:hAnsi="Times New Roman"/>
          <w:bCs w:val="false"/>
          <w:color w:val="000000" w:themeColor="text1"/>
          <w:sz w:val="24"/>
          <w:szCs w:val="24"/>
        </w:rPr>
        <w:t>2.1. Объем учебной дисциплины и виды учебной работы</w:t>
      </w:r>
      <w:bookmarkEnd w:id="9"/>
      <w:bookmarkEnd w:id="10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903"/>
        <w:gridCol w:w="1800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124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118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134" w:right="851" w:header="0" w:top="1134" w:footer="709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2"/>
        <w:jc w:val="center"/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bookmarkStart w:id="11" w:name="_Toc283296932"/>
      <w:bookmarkStart w:id="12" w:name="_Toc283648314"/>
      <w:r>
        <w:rPr>
          <w:rFonts w:cs="Times New Roman" w:ascii="Times New Roman" w:hAnsi="Times New Roman"/>
          <w:bCs w:val="false"/>
          <w:color w:val="000000" w:themeColor="text1"/>
          <w:sz w:val="24"/>
          <w:szCs w:val="24"/>
        </w:rPr>
        <w:t>2.2 Тематический план и содержание учебной дисциплины</w:t>
      </w:r>
      <w:bookmarkEnd w:id="11"/>
      <w:bookmarkEnd w:id="12"/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Style w:val="a3"/>
        <w:tblW w:w="147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64"/>
        <w:gridCol w:w="7080"/>
        <w:gridCol w:w="2123"/>
        <w:gridCol w:w="2203"/>
      </w:tblGrid>
      <w:tr>
        <w:trPr>
          <w:trHeight w:val="546" w:hRule="atLeast"/>
        </w:trPr>
        <w:tc>
          <w:tcPr>
            <w:tcW w:w="3364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разделов учебных модулей</w:t>
            </w:r>
          </w:p>
        </w:tc>
        <w:tc>
          <w:tcPr>
            <w:tcW w:w="7080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123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203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Коды личностных результатов, формированию которых способствует элемент программы (ЛРВ)</w:t>
            </w:r>
          </w:p>
        </w:tc>
      </w:tr>
      <w:tr>
        <w:trPr>
          <w:trHeight w:val="288" w:hRule="atLeast"/>
        </w:trPr>
        <w:tc>
          <w:tcPr>
            <w:tcW w:w="14770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 семестр</w:t>
            </w:r>
          </w:p>
        </w:tc>
      </w:tr>
      <w:tr>
        <w:trPr>
          <w:trHeight w:val="546" w:hRule="atLeast"/>
        </w:trPr>
        <w:tc>
          <w:tcPr>
            <w:tcW w:w="3364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Особенности английского языка.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Алфавит. Буквы и звуки. Правила чтения.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318" w:hRule="atLeast"/>
        </w:trPr>
        <w:tc>
          <w:tcPr>
            <w:tcW w:w="10444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597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Раздел 1. Основное содержание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64" w:hRule="atLeast"/>
        </w:trPr>
        <w:tc>
          <w:tcPr>
            <w:tcW w:w="3364" w:type="dxa"/>
            <w:tcBorders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Style w:val="FontStyle22"/>
                <w:rFonts w:eastAsia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Тема 1.1 </w:t>
            </w:r>
            <w:r>
              <w:rPr>
                <w:rStyle w:val="FontStyle22"/>
                <w:b w:val="false"/>
                <w:bCs w:val="false"/>
                <w:sz w:val="24"/>
                <w:szCs w:val="24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Приветствие, прощание, представление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себя»</w:t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5970" w:leader="none"/>
              </w:tabs>
              <w:spacing w:lineRule="auto" w:line="240" w:before="0" w:after="0"/>
              <w:rPr>
                <w:rStyle w:val="FontStyle22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Грамматика: </w:t>
            </w:r>
            <w:r>
              <w:rPr>
                <w:rStyle w:val="FontStyle22"/>
                <w:b w:val="false"/>
                <w:bCs w:val="false"/>
                <w:sz w:val="24"/>
                <w:szCs w:val="24"/>
              </w:rPr>
              <w:t xml:space="preserve">Местоимения. Спряжение глагола </w:t>
            </w:r>
            <w:r>
              <w:rPr>
                <w:rStyle w:val="FontStyle22"/>
                <w:b w:val="false"/>
                <w:bCs w:val="false"/>
                <w:sz w:val="24"/>
                <w:szCs w:val="24"/>
                <w:lang w:val="en-US"/>
              </w:rPr>
              <w:t>to</w:t>
            </w:r>
            <w:r>
              <w:rPr>
                <w:rStyle w:val="FontStyle22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Style w:val="FontStyle22"/>
                <w:b w:val="false"/>
                <w:bCs w:val="false"/>
                <w:sz w:val="24"/>
                <w:szCs w:val="24"/>
                <w:lang w:val="en-US"/>
              </w:rPr>
              <w:t>be</w:t>
            </w:r>
            <w:r>
              <w:rPr>
                <w:rStyle w:val="FontStyle22"/>
                <w:b w:val="false"/>
                <w:bCs w:val="false"/>
                <w:sz w:val="24"/>
                <w:szCs w:val="24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5970" w:leader="none"/>
              </w:tabs>
              <w:spacing w:lineRule="auto" w:line="240" w:before="0" w:after="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Лексика: </w:t>
            </w:r>
            <w:r>
              <w:rPr>
                <w:rStyle w:val="FontStyle22"/>
                <w:b w:val="false"/>
                <w:bCs w:val="false"/>
                <w:sz w:val="24"/>
                <w:szCs w:val="24"/>
              </w:rPr>
              <w:t>Внешность. Знакомство.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833" w:hRule="atLeast"/>
        </w:trPr>
        <w:tc>
          <w:tcPr>
            <w:tcW w:w="336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«Семья»</w:t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Грамматика: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Порядок слов в предложении. Простое настоящее время.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Лексика: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быт, родственные связи, увлечения, семья, профессии, возраст.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832" w:hRule="atLeast"/>
        </w:trPr>
        <w:tc>
          <w:tcPr>
            <w:tcW w:w="336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080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Работа над проектом «Моя семья»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3364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 xml:space="preserve">Тема 1.2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«Дом»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Грамматика: Оборот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there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there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are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Описание жилища, предметы мебели.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326" w:hRule="atLeast"/>
        </w:trPr>
        <w:tc>
          <w:tcPr>
            <w:tcW w:w="33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1.3 «Распорядок дня студента»</w:t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Предлоги времени. Обозначение времени. Количественные и порядковые числительные.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Режим дня.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682" w:hRule="atLeast"/>
        </w:trPr>
        <w:tc>
          <w:tcPr>
            <w:tcW w:w="3364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 xml:space="preserve">Тема 1.4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«Мой колледж»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Предлоги места и направления. Множественное число существительных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описание кабинета. Текст «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Beyond our dreams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», 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682" w:hRule="atLeast"/>
        </w:trPr>
        <w:tc>
          <w:tcPr>
            <w:tcW w:w="14770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 семестр</w:t>
            </w:r>
          </w:p>
        </w:tc>
      </w:tr>
      <w:tr>
        <w:trPr>
          <w:trHeight w:val="546" w:hRule="atLeast"/>
        </w:trPr>
        <w:tc>
          <w:tcPr>
            <w:tcW w:w="33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1.5 «Хобби»</w:t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Грамматика: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Love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like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enjoy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infinitive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Ving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Лексика: любимое занятие, 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8,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11,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16,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17,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20</w:t>
            </w:r>
          </w:p>
        </w:tc>
      </w:tr>
      <w:tr>
        <w:trPr>
          <w:trHeight w:val="326" w:hRule="atLeast"/>
        </w:trPr>
        <w:tc>
          <w:tcPr>
            <w:tcW w:w="33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1.6 «Спрашиваем дорогу»</w:t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Специальные вопросы. Наречия и выражения места и направления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как спросить дорогу.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8,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11,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16,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17,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20</w:t>
            </w:r>
          </w:p>
        </w:tc>
      </w:tr>
      <w:tr>
        <w:trPr>
          <w:trHeight w:val="561" w:hRule="atLeast"/>
        </w:trPr>
        <w:tc>
          <w:tcPr>
            <w:tcW w:w="33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1.7 «Еда»</w:t>
            </w:r>
          </w:p>
        </w:tc>
        <w:tc>
          <w:tcPr>
            <w:tcW w:w="7080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Исчесляемые и неисчесляемые существительные. Слова «много, мало»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еда, прием пищи, продукты.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69"/>
        <w:gridCol w:w="7088"/>
        <w:gridCol w:w="2125"/>
        <w:gridCol w:w="2204"/>
      </w:tblGrid>
      <w:tr>
        <w:trPr>
          <w:trHeight w:val="323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1.8 «Магазины и покупки»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Неопределенные местоимения.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товары.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8,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11,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16,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17,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1.9 «Спорт»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Степени сравнения прилагательных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виды спорта, игры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1.10 «Поездки»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Настоящее продолженное время. Конструкция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to be going to do sth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планирование поездки.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1.11 «Россия»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Грамматика: Простое прошедшее время. Конструкция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used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infinitive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 Простое будущее время.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Лексика: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география, экономика, климат России.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1.12 «Англоговорящие страны»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Грамматика: Страдательный залог.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Лексика: география, экономика, климат.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1.13 «Традиции, обычаи»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Артикли с географическими названиями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Текст «Какие у них традиции».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1.14 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Город или деревня»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Герундий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Транспорт, люди, пейзаж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1.15 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Олимпийское движение»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Настоящее совершенное время. Прошедшее совершенное время.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Текст «Олимпийские игры»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1.16 «Культура и искусство»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Модальные глаголы.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кино, театр, телевидение, музыка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1.17 «Чудеса света»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Условные предложения.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древности, эпохи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1.18 «Люди и природа»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Согласование времен. Прямая и косвенная речь.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проблемы экологии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1.19 «На пути к карьере»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Грамматика: Времена группы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Perfect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Continuous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профессии.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35" w:hRule="atLeast"/>
        </w:trPr>
        <w:tc>
          <w:tcPr>
            <w:tcW w:w="1045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2. Профессионально-ориентированное содержание.</w:t>
            </w:r>
          </w:p>
        </w:tc>
        <w:tc>
          <w:tcPr>
            <w:tcW w:w="432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</w:t>
            </w:r>
          </w:p>
        </w:tc>
      </w:tr>
      <w:tr>
        <w:trPr>
          <w:trHeight w:val="480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2.1 «Переговоры. Отношения внутри коллектива»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Переговоры.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Разрешение конфликтных ситуаций.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Рабочие совещания.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Отношения внутри коллектива.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690" w:hRule="atLeast"/>
        </w:trPr>
        <w:tc>
          <w:tcPr>
            <w:tcW w:w="336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2.2 «Этикет.  Дресс-код. Телефонные переговоры»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Этикет делового и неофициального общения.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Дресс-код.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Телефонные переговоры.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поведения в ресторане, кафе, во время делового обеда.</w:t>
            </w:r>
          </w:p>
        </w:tc>
        <w:tc>
          <w:tcPr>
            <w:tcW w:w="212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690" w:hRule="atLeast"/>
        </w:trPr>
        <w:tc>
          <w:tcPr>
            <w:tcW w:w="33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Составить памятку «Этикет» (деловая встреча)</w:t>
            </w:r>
          </w:p>
        </w:tc>
        <w:tc>
          <w:tcPr>
            <w:tcW w:w="21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25" w:hRule="atLeast"/>
        </w:trPr>
        <w:tc>
          <w:tcPr>
            <w:tcW w:w="336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2.3 «Финансовые учреждения и услуги»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Типы банков.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Процесс продажи.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Отвечая запросам заказчика.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Деньги.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825" w:hRule="atLeast"/>
        </w:trPr>
        <w:tc>
          <w:tcPr>
            <w:tcW w:w="33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2" w:hRule="atLeast"/>
        </w:trPr>
        <w:tc>
          <w:tcPr>
            <w:tcW w:w="33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220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footerReference w:type="default" r:id="rId3"/>
          <w:type w:val="nextPage"/>
          <w:pgSz w:orient="landscape" w:w="16838" w:h="11906"/>
          <w:pgMar w:left="1134" w:right="1134" w:header="0" w:top="851" w:footer="709" w:bottom="170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firstLine="284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aps/>
          <w:sz w:val="24"/>
          <w:szCs w:val="24"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200" w:after="0"/>
        <w:outlineLvl w:val="1"/>
        <w:rPr>
          <w:rFonts w:ascii="Times New Roman" w:hAnsi="Times New Roman" w:eastAsia="" w:cs="Times New Roman" w:eastAsiaTheme="majorEastAsia"/>
          <w:b/>
          <w:b/>
          <w:sz w:val="24"/>
          <w:szCs w:val="24"/>
        </w:rPr>
      </w:pPr>
      <w:r>
        <w:rPr>
          <w:rFonts w:eastAsia="" w:cs="Times New Roman" w:ascii="Times New Roman" w:hAnsi="Times New Roman" w:eastAsiaTheme="majorEastAsia"/>
          <w:b/>
          <w:sz w:val="24"/>
          <w:szCs w:val="24"/>
        </w:rPr>
        <w:t>3.1. Требования к минимальному материально-техническому обеспечению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>
        <w:rPr>
          <w:rFonts w:eastAsia="Times New Roman" w:cs="Times New Roman" w:ascii="Times New Roman" w:hAnsi="Times New Roman"/>
          <w:bCs/>
          <w:i/>
          <w:sz w:val="24"/>
          <w:szCs w:val="24"/>
        </w:rPr>
        <w:t>Иностранных языков.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В кабинете мультимедийное оборудование, посредством которого участники образовательного процесса могут просматривать визуальную информацию по дисциплине, создавать презентации, видеоматериалы, изучать правовую базу документов.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В состав учебно-методического и материально-технического обеспечения програм</w:t>
        <w:softHyphen/>
        <w:t>мы учебной дисциплины «Иностранный язык» входят: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многофункциональный комплекс преподавателя;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наглядные пособия (комплекты учебных таблиц, плакатов, портретов выдающихся ученых и др.);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информационно-коммуникационные средства;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библиотечный фонд.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bookmarkStart w:id="13" w:name="_GoBack"/>
      <w:bookmarkEnd w:id="13"/>
      <w:r>
        <w:rPr>
          <w:rFonts w:eastAsia="Century Schoolbook" w:cs="Times New Roman" w:ascii="Times New Roman" w:hAnsi="Times New Roman"/>
          <w:color w:val="000000"/>
          <w:sz w:val="24"/>
          <w:szCs w:val="24"/>
          <w:lang w:eastAsia="ar-SA"/>
        </w:rPr>
        <w:t>В процессе освоения программы учебной дисциплины «Иностранный язык» студенты имеют доступ к электронным учебным материалам по истории,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200" w:after="0"/>
        <w:outlineLvl w:val="1"/>
        <w:rPr>
          <w:rFonts w:ascii="Times New Roman" w:hAnsi="Times New Roman" w:eastAsia="" w:cs="Times New Roman" w:eastAsiaTheme="majorEastAsia"/>
          <w:b/>
          <w:b/>
          <w:i/>
          <w:i/>
          <w:iCs/>
          <w:sz w:val="24"/>
          <w:szCs w:val="24"/>
        </w:rPr>
      </w:pPr>
      <w:r>
        <w:rPr>
          <w:rFonts w:eastAsia="" w:cs="Times New Roman" w:ascii="Times New Roman" w:hAnsi="Times New Roman" w:eastAsiaTheme="majorEastAsia"/>
          <w:b/>
          <w:sz w:val="24"/>
          <w:szCs w:val="24"/>
        </w:rPr>
        <w:t>3.2. Информационное обеспечение реализации программы.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3.2.1. Основные печатные издания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  <w:t>Безкоровайная Г. Т.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>Койранская Е. 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>Соколова Н. И.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 xml:space="preserve">Лаврик Г. В. </w:t>
      </w:r>
      <w:r>
        <w:rPr>
          <w:rFonts w:eastAsia="Times New Roman" w:cs="Times New Roman" w:ascii="Times New Roman" w:hAnsi="Times New Roman"/>
          <w:sz w:val="24"/>
          <w:szCs w:val="24"/>
        </w:rPr>
        <w:t>Planet of English: учебник английского языка для учреждений СПО. — М., 2020.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  <w:t>Безкоровайная Г. Т.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>Койранская Е. 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>Соколова Н. И.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 xml:space="preserve">Лаврик Г. В. </w:t>
      </w:r>
      <w:r>
        <w:rPr>
          <w:rFonts w:eastAsia="Times New Roman" w:cs="Times New Roman" w:ascii="Times New Roman" w:hAnsi="Times New Roman"/>
          <w:sz w:val="24"/>
          <w:szCs w:val="24"/>
        </w:rPr>
        <w:t>Planet of English: электронный учебно-методический комплекс английского языка для учреждений СПО. – М., 2020.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  <w:t>Голубев А. П.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>Балюк Н. 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 xml:space="preserve">Смирнова И. Б. </w:t>
      </w:r>
      <w:r>
        <w:rPr>
          <w:rFonts w:eastAsia="Times New Roman" w:cs="Times New Roman" w:ascii="Times New Roman" w:hAnsi="Times New Roman"/>
          <w:sz w:val="24"/>
          <w:szCs w:val="24"/>
        </w:rPr>
        <w:t>Английский язык: учебник для студ. учреждений сред. проф. образования. — М., 2020.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/>
        <w:ind w:left="720" w:hanging="0"/>
        <w:contextualSpacing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ind w:left="720" w:hanging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/>
        <w:ind w:left="720" w:hanging="0"/>
        <w:contextualSpacing/>
        <w:rPr>
          <w:rFonts w:ascii="Times New Roman" w:hAnsi="Times New Roman"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en-US"/>
        </w:rPr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86" w:after="200"/>
        <w:ind w:left="720" w:right="14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hyperlink r:id="rId4">
        <w:r>
          <w:rPr>
            <w:rFonts w:eastAsia="Times New Roman" w:cs="Times New Roman" w:ascii="Times New Roman" w:hAnsi="Times New Roman"/>
            <w:sz w:val="24"/>
            <w:szCs w:val="24"/>
            <w:u w:val="single"/>
          </w:rPr>
          <w:t>www.lingvo-online.ru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(более 30 англо-русских, русско-английских и толковых словарей общей и отраслевой лексики).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200"/>
        <w:ind w:left="720" w:right="5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hyperlink r:id="rId5">
        <w:r>
          <w:rPr>
            <w:rFonts w:eastAsia="Times New Roman" w:cs="Times New Roman" w:ascii="Times New Roman" w:hAnsi="Times New Roman"/>
            <w:sz w:val="24"/>
            <w:szCs w:val="24"/>
            <w:u w:val="single"/>
          </w:rPr>
          <w:t>www.macmillandictionary.com/dictionary/british/enjoy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(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Macmillan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Dictionary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 возможно</w:t>
        <w:softHyphen/>
        <w:t>стью прослушать произношение слов).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200"/>
        <w:contextualSpacing/>
        <w:rPr>
          <w:rFonts w:ascii="Times New Roman" w:hAnsi="Times New Roman" w:eastAsia="Times New Roman" w:cs="Times New Roman"/>
          <w:sz w:val="24"/>
          <w:szCs w:val="24"/>
        </w:rPr>
      </w:pPr>
      <w:hyperlink r:id="rId6">
        <w:r>
          <w:rPr>
            <w:rFonts w:eastAsia="Times New Roman" w:cs="Times New Roman" w:ascii="Times New Roman" w:hAnsi="Times New Roman"/>
            <w:sz w:val="24"/>
            <w:szCs w:val="24"/>
            <w:u w:val="single"/>
          </w:rPr>
          <w:t>www.britannica.com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(энциклопедия «Британника»).</w:t>
      </w:r>
    </w:p>
    <w:p>
      <w:pPr>
        <w:pStyle w:val="Normal"/>
        <w:keepNext w:val="true"/>
        <w:keepLines/>
        <w:widowControl w:val="false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outlineLvl w:val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hyperlink r:id="rId7">
        <w:r>
          <w:rPr>
            <w:rFonts w:eastAsia="Times New Roman" w:cs="Times New Roman" w:ascii="Times New Roman" w:hAnsi="Times New Roman"/>
            <w:sz w:val="24"/>
            <w:szCs w:val="24"/>
            <w:u w:val="single"/>
            <w:lang w:val="en-US"/>
          </w:rPr>
          <w:t>www.ldoceonline.com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(Longman Dictionary of Contemporary English).</w:t>
      </w:r>
    </w:p>
    <w:p>
      <w:pPr>
        <w:pStyle w:val="Normal"/>
        <w:numPr>
          <w:ilvl w:val="2"/>
          <w:numId w:val="2"/>
        </w:numPr>
        <w:spacing w:lineRule="auto" w:line="225" w:before="0" w:after="0"/>
        <w:ind w:left="1080" w:right="5" w:hanging="720"/>
        <w:contextualSpacing/>
        <w:jc w:val="both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ar-SA"/>
        </w:rPr>
        <w:t>Дополнительные источники:</w:t>
      </w:r>
    </w:p>
    <w:p>
      <w:pPr>
        <w:pStyle w:val="Normal"/>
        <w:spacing w:lineRule="auto" w:line="225" w:before="0" w:after="0"/>
        <w:ind w:left="1080" w:right="5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ar-SA"/>
        </w:rPr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1070" w:right="5" w:hanging="360"/>
        <w:contextualSpacing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bCs/>
          <w:color w:val="000000"/>
          <w:sz w:val="24"/>
          <w:szCs w:val="24"/>
        </w:rPr>
        <w:t>Федеральный закон Российской Федерации от 29.12.2012 № 273-ФЭ «Об образовании в Российской Федерации».</w:t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1070" w:right="5" w:hanging="360"/>
        <w:contextualSpacing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bCs/>
          <w:color w:val="000000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  <w:softHyphen/>
        <w:t>разования».</w:t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1070" w:right="5" w:hanging="360"/>
        <w:contextualSpacing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bCs/>
          <w:color w:val="000000"/>
          <w:sz w:val="24"/>
          <w:szCs w:val="24"/>
        </w:rPr>
        <w:t>Приказ Министерства образования и науки РФ от 29.12.2014 № 1645 «О внесении из</w:t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1070" w:right="5" w:hanging="360"/>
        <w:contextualSpacing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bCs/>
          <w:color w:val="00000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1023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086"/>
        <w:gridCol w:w="3568"/>
        <w:gridCol w:w="3369"/>
      </w:tblGrid>
      <w:tr>
        <w:trPr>
          <w:trHeight w:val="784" w:hRule="atLeast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>
        <w:trPr/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развитие интереса и способности к наблюдению за иным способом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мировидения;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областях для их достижения; умение проявлять толерантность к другому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образу мыслей, к иной позиции партнера по общению;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английского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языка, так и в сфере английского языка;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метапредметные: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самостоятельно выбирать успешные коммуникативные стратегии в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различных ситуациях общения;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организовать коммуникативную деятельность, продуктивно общаться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взаимодействовать с ее участниками, учитывать их позиции, эффективно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разрешать конфликты;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ясно, логично и точно излагать свою точку зрения, используя адекватные языковые средства;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межкультурного общения в современном поликультурном мире;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владение знаниями о социокультурной специфике англоговорящих стран и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строить свое речевое и неречевое поведение адекватно этой специфике;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выделять общее и различное в культуре родной страны и англоговорящих стран;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достижение порогового уровня владения английским языком, позволяющего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выпускникам общаться в устной и письменной формах как с носителями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английского языка, так и с представителями других стран, использующими данный язык как средство общения;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умения использовать английский язык как средство для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получения информации из англоязычных источников в образовательных и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самообразовательных целях.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Относиться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 языку как культурному феномену и средству отображения развития общества, его истории и духовной культуры;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Иметь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широкое представления о достижениях национальных культур, о роли английского языка и культуры в развитии мировой культуры;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Осознавать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свое место в поликультурном мире;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Быть способным вести диалог на английском языке с представителями других культур, достигать взаимопонимания, находить общие цели и сотрудничать в различных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областях для их достижения; умение проявлять толерантность к другому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образу мыслей, к иной позиции партнера по общению;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самостоятельно выбирать успешные коммуникативные стратегии в различных ситуациях общения;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Иметь навыки владения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проектной деятельности;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Поддерживать разговор на заданную тему, используя изученный лексический минимум, владеет техникой ведения беседы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Демонстрировать владение лексикой, логично и точно излагать свою точку зрения.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Поддержать разговор на заданную тему, используя изученный лексический минимум, владеет техникой ведения беседы;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Строить  высказывание согласно правилам английского языка, демонстрирует умение выбирать необходимые грамматические структуры, использует простые и сложные предложения для составления плана действий;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Уметь грамотно пользоваться словарем, демонстрирует владение необходимым лексическим минимумом, описывающим предметы, средства и процессы профессиональной деятельности, отражает все аспекты содержания текста.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Устный опрос (фронтальный, индивидуальный)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Устный опрос, составление диалогов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Составление монологов, написание эссе по проблеме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Диалогическая речь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Тесты по грамматике, самостоятельные работы; контрольные работы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Пересказ текстов, техника перевода документов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Устный опрос (фронтальный, групповой, индивидуальный)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 xml:space="preserve">Составление монологов, дискуссия по проблеме 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Устный опрос (фронтальный, групповой, индивидуальный)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Написание делового письма, изложение, эссе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Сочинение, эссе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Устный опрос (фронтальный, групповой, индивидуальный); техника перевода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 xml:space="preserve">Написание делового и личного  письма 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Заполнение анкет, написание рецензий на статьи профессионального характера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14" w:name="_Toc283648316"/>
      <w:bookmarkStart w:id="15" w:name="_Toc283296933"/>
      <w:bookmarkStart w:id="16" w:name="_Toc283648316"/>
      <w:bookmarkStart w:id="17" w:name="_Toc283296933"/>
      <w:bookmarkEnd w:id="16"/>
      <w:bookmarkEnd w:id="17"/>
    </w:p>
    <w:p>
      <w:pPr>
        <w:pStyle w:val="1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1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8"/>
      <w:type w:val="nextPage"/>
      <w:pgSz w:w="11906" w:h="16838"/>
      <w:pgMar w:left="1276" w:right="566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2573260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0835261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62933803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16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1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8b5ddb"/>
    <w:pPr>
      <w:keepNext w:val="tru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b5dd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2" w:customStyle="1">
    <w:name w:val="Font Style22"/>
    <w:basedOn w:val="DefaultParagraphFont"/>
    <w:qFormat/>
    <w:rsid w:val="00c317e1"/>
    <w:rPr>
      <w:rFonts w:ascii="Times New Roman" w:hAnsi="Times New Roman" w:cs="Times New Roman"/>
      <w:b/>
      <w:bCs/>
      <w:sz w:val="16"/>
      <w:szCs w:val="16"/>
    </w:rPr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6549b9"/>
    <w:rPr/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6549b9"/>
    <w:rPr/>
  </w:style>
  <w:style w:type="character" w:styleId="11" w:customStyle="1">
    <w:name w:val="Заголовок 1 Знак"/>
    <w:basedOn w:val="DefaultParagraphFont"/>
    <w:link w:val="1"/>
    <w:qFormat/>
    <w:rsid w:val="008b5ddb"/>
    <w:rPr>
      <w:rFonts w:ascii="Times New Roman" w:hAnsi="Times New Roman" w:eastAsia="Times New Roman" w:cs="Times New Roman"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b5dd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22" w:customStyle="1">
    <w:name w:val="Основной текст (2) + Полужирный"/>
    <w:qFormat/>
    <w:rsid w:val="002a5125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shd w:fill="FFFFFF" w:val="clear"/>
      <w:lang w:val="ru-RU" w:eastAsia="ru-RU" w:bidi="ru-RU"/>
    </w:rPr>
  </w:style>
  <w:style w:type="character" w:styleId="Style14" w:customStyle="1">
    <w:name w:val="Основной текст с отступом Знак"/>
    <w:basedOn w:val="DefaultParagraphFont"/>
    <w:link w:val="a9"/>
    <w:qFormat/>
    <w:rsid w:val="00342859"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Выделение"/>
    <w:qFormat/>
    <w:rsid w:val="00dd589d"/>
    <w:rPr>
      <w:i/>
      <w:i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semiHidden/>
    <w:unhideWhenUsed/>
    <w:rsid w:val="006549b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6549b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b5ddb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Style25">
    <w:name w:val="Body Text Indent"/>
    <w:basedOn w:val="Normal"/>
    <w:link w:val="aa"/>
    <w:rsid w:val="00342859"/>
    <w:pPr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dd589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17e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www.lingvo-online.ru/" TargetMode="External"/><Relationship Id="rId5" Type="http://schemas.openxmlformats.org/officeDocument/2006/relationships/hyperlink" Target="http://www.macmillandictionary.com/dictionary/british/enjoy" TargetMode="External"/><Relationship Id="rId6" Type="http://schemas.openxmlformats.org/officeDocument/2006/relationships/hyperlink" Target="http://www.britannica.com/" TargetMode="External"/><Relationship Id="rId7" Type="http://schemas.openxmlformats.org/officeDocument/2006/relationships/hyperlink" Target="http://www.ldoceonline.com/" TargetMode="Externa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27DF-932C-4012-9D3A-C3EE8658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16</Pages>
  <Words>2458</Words>
  <Characters>16773</Characters>
  <CharactersWithSpaces>19069</CharactersWithSpaces>
  <Paragraphs>363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2021-09-25T09:01:00Z</dcterms:created>
  <dc:creator>User</dc:creator>
  <dc:description/>
  <dc:language>ru-RU</dc:language>
  <cp:lastModifiedBy>507N1</cp:lastModifiedBy>
  <cp:lastPrinted>2018-05-15T06:42:00Z</cp:lastPrinted>
  <dcterms:modified xsi:type="dcterms:W3CDTF">2021-09-25T09:01:00Z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