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2.4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 xml:space="preserve">к ОПОП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38.02.06 Финансы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Московской области 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директора 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31.08.2021 г.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caps/>
          <w:sz w:val="24"/>
          <w:szCs w:val="24"/>
        </w:rPr>
        <w:t>РАБОЧАЯ ПРОГРАММА УЧЕБНОЙ ДИСЦИПЛИНЫ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БД.04  МАТЕМАТИКА</w:t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360" w:before="0"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Воскресенск , 2021 г.</w: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en-US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484505</wp:posOffset>
                </wp:positionH>
                <wp:positionV relativeFrom="paragraph">
                  <wp:posOffset>24130</wp:posOffset>
                </wp:positionV>
                <wp:extent cx="4159885" cy="175260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85" cy="17526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Протокол №_____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«____» ___________ 20__ 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__________ /____________ / 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55pt;height:138pt;mso-wrap-distance-left:9pt;mso-wrap-distance-right:9pt;mso-wrap-distance-top:0pt;mso-wrap-distance-bottom:0pt;margin-top:1.9pt;mso-position-vertical-relative:text;margin-left:38.15pt;mso-position-horizontal-relative:page">
                <v:fill opacity="0f"/>
                <v:textbox inset="0in,0in,0in,0in"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Протокол №_____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«____» ___________ 20__ 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__________ /____________ / 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Программа учебной дисциплины БД.04 У Математика разработана в соответствии с требованиями федерального государственного образовательного стандарта </w:t>
      </w:r>
      <w:r>
        <w:rPr>
          <w:rFonts w:cs="Times New Roman" w:ascii="Times New Roman" w:hAnsi="Times New Roman"/>
          <w:bCs/>
          <w:color w:val="22272F"/>
          <w:kern w:val="2"/>
          <w:sz w:val="24"/>
          <w:szCs w:val="24"/>
        </w:rPr>
        <w:t xml:space="preserve">среднего общего образования, </w:t>
      </w:r>
      <w:r>
        <w:rPr>
          <w:rFonts w:cs="Times New Roman" w:ascii="Times New Roman" w:hAnsi="Times New Roman"/>
          <w:bCs/>
          <w:color w:val="22272F"/>
          <w:sz w:val="24"/>
          <w:szCs w:val="24"/>
          <w:shd w:fill="FFFFFF" w:val="clear"/>
        </w:rPr>
        <w:t>Министерством образования и науки РФ от 17 мая 2012 г. N 413(с изменениями и дополнениями).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widowControl w:val="false"/>
        <w:autoSpaceDE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  <w:t xml:space="preserve">Разработчик: Шувалова Ю.В. преподаватель ГБПОУ МО «Воскресенский колледж» </w:t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  <w:lang w:eastAsia="en-US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ОБЩАЯ ХАРАКТЕРИСТИКА  РАБОЧЕЙ ПРОГРАММЫ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КОНТРОЛЬ И ОЦЕНКА РЕЗУЛЬТАТОВ ОСВОЕНИЯ УЧЕБНОЙ ДИСЦИПЛИНЫ</w:t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 xml:space="preserve">1.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ОБЩАЯ ХАРАКТЕРИСТИКА  РАБОЧЕЙ ПРОГРАММЫ УЧЕБНОЙ ДИСЦИПЛИНЫ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БД.04 У Математика</w:t>
      </w:r>
    </w:p>
    <w:p>
      <w:pPr>
        <w:pStyle w:val="2"/>
        <w:jc w:val="center"/>
        <w:rPr>
          <w:rFonts w:ascii="Times New Roman" w:hAnsi="Times New Roman" w:cs="Times New Roman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1.1 Область применения программы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Программа общеобразовательной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учебной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 дисциплины Математика предназначена для изучения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математики</w:t>
      </w:r>
      <w:r>
        <w:rPr>
          <w:rFonts w:cs="Times New Roman" w:ascii="Times New Roman" w:hAnsi="Times New Roman"/>
          <w:color w:val="FF0000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eastAsia="en-US"/>
        </w:rPr>
        <w:t>квалифицированных рабочих, служащих и специалистов среднего звена.</w:t>
      </w:r>
      <w:r>
        <w:rPr>
          <w:rFonts w:cs="Times New Roman" w:ascii="Times New Roman" w:hAnsi="Times New Roman"/>
          <w:sz w:val="24"/>
          <w:szCs w:val="24"/>
        </w:rPr>
        <w:t xml:space="preserve">                </w:t>
        <w:tab/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 Цель и планируемые результаты освоения дисциплины</w:t>
      </w:r>
    </w:p>
    <w:p>
      <w:pPr>
        <w:pStyle w:val="Normal"/>
        <w:autoSpaceDE w:val="false"/>
        <w:spacing w:lineRule="auto" w:line="240" w:before="0" w:after="0"/>
        <w:ind w:firstLine="567"/>
        <w:rPr/>
      </w:pPr>
      <w:r>
        <w:rPr>
          <w:rFonts w:cs="Times New Roman" w:ascii="Times New Roman" w:hAnsi="Times New Roman"/>
          <w:sz w:val="24"/>
          <w:szCs w:val="24"/>
        </w:rPr>
        <w:t>В рамках программы учебной дисциплины</w:t>
      </w:r>
      <w:r>
        <w:rPr>
          <w:rFonts w:cs="Times New Roman" w:ascii="Times New Roman" w:hAnsi="Times New Roman"/>
          <w:b/>
          <w:sz w:val="24"/>
          <w:szCs w:val="24"/>
          <w:lang w:eastAsia="en-US"/>
        </w:rPr>
        <w:t xml:space="preserve"> обеспечивается достижение студентами следующих </w:t>
      </w:r>
      <w:r>
        <w:rPr>
          <w:rFonts w:cs="Times New Roman" w:ascii="Times New Roman" w:hAnsi="Times New Roman"/>
          <w:b/>
          <w:bCs/>
          <w:sz w:val="24"/>
          <w:szCs w:val="24"/>
          <w:lang w:eastAsia="en-US"/>
        </w:rPr>
        <w:t>результатов</w:t>
      </w:r>
      <w:r>
        <w:rPr>
          <w:rFonts w:cs="Times New Roman" w:ascii="Times New Roman" w:hAnsi="Times New Roman"/>
          <w:b/>
          <w:sz w:val="24"/>
          <w:szCs w:val="24"/>
          <w:lang w:eastAsia="en-US"/>
        </w:rPr>
        <w:t>.</w:t>
      </w:r>
    </w:p>
    <w:p>
      <w:pPr>
        <w:pStyle w:val="Normal"/>
        <w:autoSpaceDE w:val="false"/>
        <w:spacing w:lineRule="auto" w:line="240" w:before="0" w:after="0"/>
        <w:ind w:firstLine="567"/>
        <w:rPr>
          <w:rFonts w:ascii="Times New Roman" w:hAnsi="Times New Roman" w:cs="Times New Roman"/>
          <w:b/>
          <w:b/>
          <w:color w:val="181717"/>
          <w:sz w:val="24"/>
          <w:szCs w:val="24"/>
        </w:rPr>
      </w:pPr>
      <w:r>
        <w:rPr>
          <w:rFonts w:cs="Times New Roman" w:ascii="Times New Roman" w:hAnsi="Times New Roman"/>
          <w:b/>
          <w:color w:val="181717"/>
          <w:sz w:val="24"/>
          <w:szCs w:val="24"/>
        </w:rPr>
        <w:t>Личностные результаты: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ЛР1.</w:t>
      </w:r>
      <w:r>
        <w:rPr>
          <w:rFonts w:cs="Times New Roman" w:ascii="Times New Roman" w:hAnsi="Times New Roman"/>
          <w:sz w:val="24"/>
          <w:szCs w:val="24"/>
        </w:rPr>
        <w:t xml:space="preserve"> Сформированность представлений о математике как универсальном языке науки, средстве моделирования явлений и процессов, идеях и методах математики.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ЛР2.</w:t>
      </w:r>
      <w:r>
        <w:rPr>
          <w:rFonts w:cs="Times New Roman" w:ascii="Times New Roman" w:hAnsi="Times New Roman"/>
          <w:sz w:val="24"/>
          <w:szCs w:val="24"/>
        </w:rPr>
        <w:t xml:space="preserve"> Понимание значимости математики для научно-технического прогресса,  сформированность отношения к математике как части общечеловеческой культуры через знакомство с историей развития математики, эволюцией математических идей.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ЛР3.</w:t>
      </w:r>
      <w:r>
        <w:rPr>
          <w:rFonts w:cs="Times New Roman" w:ascii="Times New Roman" w:hAnsi="Times New Roman"/>
          <w:sz w:val="24"/>
          <w:szCs w:val="24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ЛР4.Овладение математическими знаниями и умениями, необходимыми в повседневной жизни, для смежных дисциплин профессионального цикла, для получения образования в областях, не требующих углубленной математической подготовки.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ЛР5.Готовность и способность к образованию, в том числе к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ЛР6. Готовность и способность к самостоятельной творческой и ответственной деятельности.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ЛР7. Готовность к коллективной работе, сотрудничеству со сверстниками в образовательной, общественно полезной, учебно0исследовательской, проектной и других видах деятельности.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ЛР 8.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>
      <w:pPr>
        <w:pStyle w:val="Normal"/>
        <w:spacing w:before="0" w:after="5"/>
        <w:ind w:left="9" w:right="11" w:hanging="9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b/>
          <w:color w:val="181717"/>
          <w:sz w:val="24"/>
          <w:szCs w:val="24"/>
        </w:rPr>
        <w:t>Метапредметные результаты учебной деятельности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МР1.</w:t>
      </w:r>
      <w:r>
        <w:rPr>
          <w:rFonts w:cs="Times New Roman" w:ascii="Times New Roman" w:hAnsi="Times New Roman"/>
          <w:sz w:val="24"/>
          <w:szCs w:val="24"/>
        </w:rPr>
        <w:t xml:space="preserve"> Умение самостоятельно определять цели деятельности и сотавлять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МР2.</w:t>
      </w:r>
      <w:r>
        <w:rPr>
          <w:rFonts w:cs="Times New Roman" w:ascii="Times New Roman" w:hAnsi="Times New Roman"/>
          <w:sz w:val="24"/>
          <w:szCs w:val="24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МР3. </w:t>
      </w:r>
      <w:r>
        <w:rPr>
          <w:rFonts w:cs="Times New Roman"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МР4.</w:t>
      </w:r>
      <w:r>
        <w:rPr>
          <w:rFonts w:cs="Times New Roman"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МР5.</w:t>
      </w:r>
      <w:r>
        <w:rPr>
          <w:rFonts w:cs="Times New Roman" w:ascii="Times New Roman" w:hAnsi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МР6.</w:t>
      </w:r>
      <w:r>
        <w:rPr>
          <w:rFonts w:cs="Times New Roman" w:ascii="Times New Roman" w:hAnsi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знания и незнания, новых познавательных задач и средств для их достижения;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МР7.</w:t>
      </w:r>
      <w:r>
        <w:rPr>
          <w:rFonts w:cs="Times New Roman" w:ascii="Times New Roman" w:hAnsi="Times New Roman"/>
          <w:sz w:val="24"/>
          <w:szCs w:val="24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мира.</w:t>
      </w:r>
    </w:p>
    <w:p>
      <w:pPr>
        <w:pStyle w:val="Normal"/>
        <w:spacing w:before="0" w:after="33"/>
        <w:ind w:right="11" w:hanging="0"/>
        <w:jc w:val="both"/>
        <w:rPr>
          <w:rFonts w:ascii="Times New Roman" w:hAnsi="Times New Roman" w:cs="Times New Roman"/>
          <w:b/>
          <w:b/>
          <w:color w:val="181717"/>
          <w:sz w:val="24"/>
          <w:szCs w:val="24"/>
        </w:rPr>
      </w:pPr>
      <w:r>
        <w:rPr>
          <w:rFonts w:cs="Times New Roman" w:ascii="Times New Roman" w:hAnsi="Times New Roman"/>
          <w:b/>
          <w:color w:val="181717"/>
          <w:sz w:val="24"/>
          <w:szCs w:val="24"/>
        </w:rPr>
        <w:t>Предметные результаты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ПР1.</w:t>
      </w:r>
      <w:r>
        <w:rPr>
          <w:rFonts w:cs="Times New Roman" w:ascii="Times New Roman" w:hAnsi="Times New Roman"/>
          <w:sz w:val="24"/>
          <w:szCs w:val="24"/>
        </w:rPr>
        <w:t xml:space="preserve"> Сформированность 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ПР2.</w:t>
      </w:r>
      <w:r>
        <w:rPr>
          <w:rFonts w:cs="Times New Roman" w:ascii="Times New Roman" w:hAnsi="Times New Roman"/>
          <w:sz w:val="24"/>
          <w:szCs w:val="24"/>
        </w:rPr>
        <w:t xml:space="preserve">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ПР3.</w:t>
      </w:r>
      <w:r>
        <w:rPr>
          <w:rFonts w:cs="Times New Roman" w:ascii="Times New Roman" w:hAnsi="Times New Roman"/>
          <w:sz w:val="24"/>
          <w:szCs w:val="24"/>
        </w:rPr>
        <w:t xml:space="preserve"> Владение методами доказательств и алгоритмов решения, умение их применять, проводить доказательные рассуждения в ходе решения задач.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ПР4.</w:t>
      </w:r>
      <w:r>
        <w:rPr>
          <w:rFonts w:cs="Times New Roman" w:ascii="Times New Roman" w:hAnsi="Times New Roman"/>
          <w:sz w:val="24"/>
          <w:szCs w:val="24"/>
        </w:rPr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ПР5.</w:t>
      </w:r>
      <w:r>
        <w:rPr>
          <w:rFonts w:cs="Times New Roman" w:ascii="Times New Roman" w:hAnsi="Times New Roman"/>
          <w:sz w:val="24"/>
          <w:szCs w:val="24"/>
        </w:rPr>
        <w:t xml:space="preserve">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ПР6.</w:t>
      </w:r>
      <w:r>
        <w:rPr>
          <w:rFonts w:cs="Times New Roman" w:ascii="Times New Roman" w:hAnsi="Times New Roman"/>
          <w:sz w:val="24"/>
          <w:szCs w:val="24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ПР7.</w:t>
      </w:r>
      <w:r>
        <w:rPr>
          <w:rFonts w:cs="Times New Roman" w:ascii="Times New Roman" w:hAnsi="Times New Roman"/>
          <w:sz w:val="24"/>
          <w:szCs w:val="24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умение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181717"/>
          <w:sz w:val="24"/>
          <w:szCs w:val="24"/>
        </w:rPr>
      </w:pPr>
      <w:r>
        <w:rPr>
          <w:rFonts w:cs="Times New Roman" w:ascii="Times New Roman" w:hAnsi="Times New Roman"/>
          <w:b/>
          <w:color w:val="181717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181717"/>
          <w:sz w:val="24"/>
          <w:szCs w:val="24"/>
        </w:rPr>
      </w:pPr>
      <w:r>
        <w:rPr>
          <w:rFonts w:cs="Times New Roman" w:ascii="Times New Roman" w:hAnsi="Times New Roman"/>
          <w:b/>
          <w:color w:val="181717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181717"/>
          <w:sz w:val="24"/>
          <w:szCs w:val="24"/>
        </w:rPr>
      </w:pPr>
      <w:r>
        <w:rPr>
          <w:rFonts w:cs="Times New Roman" w:ascii="Times New Roman" w:hAnsi="Times New Roman"/>
          <w:b/>
          <w:color w:val="181717"/>
          <w:sz w:val="24"/>
          <w:szCs w:val="24"/>
        </w:rPr>
        <w:t xml:space="preserve">Личностные  результаты воспитания </w:t>
      </w:r>
    </w:p>
    <w:p>
      <w:pPr>
        <w:pStyle w:val="Style27"/>
        <w:jc w:val="both"/>
        <w:rPr/>
      </w:pPr>
      <w:r>
        <w:rPr>
          <w:b/>
        </w:rPr>
        <w:t xml:space="preserve">ЛРВ4. </w:t>
      </w:r>
      <w:r>
        <w:rPr/>
        <w:t xml:space="preserve"> </w:t>
      </w:r>
      <w:r>
        <w:rPr>
          <w:color w:val="000000"/>
        </w:rPr>
        <w:t>Проявление и демонстрация уважения к людям труда, осознание ценности собственного труда. Стремление к формированию в сетевой среде личностно и профессионального конструктивного «цифрового следа».</w:t>
      </w:r>
    </w:p>
    <w:p>
      <w:pPr>
        <w:pStyle w:val="Style27"/>
        <w:jc w:val="both"/>
        <w:rPr/>
      </w:pPr>
      <w:r>
        <w:rPr>
          <w:b/>
        </w:rPr>
        <w:t>ЛРВ17.</w:t>
      </w:r>
      <w:r>
        <w:rPr/>
        <w:t xml:space="preserve"> С</w:t>
      </w:r>
      <w:r>
        <w:rPr>
          <w:color w:val="000000"/>
        </w:rPr>
        <w:t>оответствие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2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1.3 Количество часов на освоение рабочей программы учебной дисциплины:</w:t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Максимальная учебная нагрузка обучающегося  136 часов, в том числе: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900"/>
        <w:rPr/>
      </w:pPr>
      <w:r>
        <w:rPr>
          <w:rFonts w:cs="Times New Roman" w:ascii="Times New Roman" w:hAnsi="Times New Roman"/>
          <w:sz w:val="24"/>
          <w:szCs w:val="24"/>
        </w:rPr>
        <w:t>- обязательная аудиторная  учебная  нагрузка  132 часа,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900"/>
        <w:rPr/>
      </w:pPr>
      <w:r>
        <w:rPr>
          <w:rFonts w:cs="Times New Roman" w:ascii="Times New Roman" w:hAnsi="Times New Roman"/>
          <w:sz w:val="24"/>
          <w:szCs w:val="24"/>
        </w:rPr>
        <w:t>- самостоятельная  работа обучающегося  4 часа.</w:t>
      </w:r>
    </w:p>
    <w:p>
      <w:pPr>
        <w:pStyle w:val="1"/>
        <w:ind w:firstLine="284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/>
          <w:b/>
          <w:caps/>
          <w:sz w:val="24"/>
          <w:szCs w:val="24"/>
        </w:rPr>
      </w:r>
    </w:p>
    <w:p>
      <w:pPr>
        <w:pStyle w:val="Normal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  <w:t>2. СТРУКТУРА И СОДЕРЖАНИЕ УЧЕБНОЙ  ДИСЦИПЛИНЫ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2"/>
        <w:jc w:val="center"/>
        <w:rPr>
          <w:rFonts w:ascii="Times New Roman" w:hAnsi="Times New Roman" w:cs="Times New Roman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2.1. Объем учебной дисциплины и виды учебной работы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80" w:right="-185" w:hanging="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</w:r>
    </w:p>
    <w:tbl>
      <w:tblPr>
        <w:tblW w:w="9719" w:type="dxa"/>
        <w:jc w:val="left"/>
        <w:tblInd w:w="-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4"/>
        <w:gridCol w:w="1815"/>
      </w:tblGrid>
      <w:tr>
        <w:trPr>
          <w:trHeight w:val="460" w:hRule="atLeast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136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132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лабораторные 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110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курсовая работа  (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если предусмотрена)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самостоятельная работа над курсовой работой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(если предусмотрена)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аудиторным занятиям (изучение литературы по заданным темам, написание рефератов, эссе и пр. письменных работ)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промежуточной аттестации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презентации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Указываются другие виды самостоятельной работы при их наличии (расчетно-графическая работа, внеаудиторная самостоятельная работа и т.п.).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 xml:space="preserve">Промежуточная  аттестация в форме экзамена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9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260" w:right="566" w:header="0" w:top="719" w:footer="708" w:bottom="1134" w:gutter="0"/>
          <w:pgNumType w:start="2" w:fmt="decimal"/>
          <w:formProt w:val="false"/>
          <w:textDirection w:val="lrTb"/>
          <w:docGrid w:type="default" w:linePitch="360" w:charSpace="0"/>
        </w:sect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2"/>
        <w:jc w:val="center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2.2. Тематический план и содержание учебной дисциплины</w:t>
      </w:r>
      <w:r>
        <w:rPr>
          <w:rFonts w:cs="Times New Roman" w:ascii="Times New Roman" w:hAnsi="Times New Roman"/>
          <w:i w:val="false"/>
          <w:sz w:val="24"/>
          <w:szCs w:val="24"/>
        </w:rPr>
        <w:t xml:space="preserve">  БД.04У Математика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15007" w:type="dxa"/>
        <w:jc w:val="left"/>
        <w:tblInd w:w="27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10093"/>
        <w:gridCol w:w="963"/>
        <w:gridCol w:w="1570"/>
      </w:tblGrid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Объем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Часов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Коды компетенций и личностных результатов, формированию которых способствует элемент программы </w:t>
            </w:r>
          </w:p>
        </w:tc>
      </w:tr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1.  Развитие понятия о числе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firstLine="709"/>
              <w:jc w:val="both"/>
              <w:rPr>
                <w:bCs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Действительные числа.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ЛР1- ЛР8, МР1-МР7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ЛРВ4 ЛРВ17 </w:t>
            </w:r>
          </w:p>
        </w:tc>
      </w:tr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jc w:val="both"/>
              <w:rPr/>
            </w:pPr>
            <w:r>
              <w:rPr>
                <w:szCs w:val="24"/>
              </w:rPr>
              <w:t xml:space="preserve">Тема </w:t>
            </w:r>
            <w:r>
              <w:rPr>
                <w:b w:val="false"/>
                <w:szCs w:val="24"/>
              </w:rPr>
              <w:t>2.</w:t>
            </w:r>
            <w:r>
              <w:rPr>
                <w:szCs w:val="24"/>
              </w:rPr>
              <w:t xml:space="preserve"> Корни, степени и логарифмы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Корни и степени.</w:t>
            </w:r>
            <w:r>
              <w:rPr>
                <w:szCs w:val="24"/>
              </w:rPr>
              <w:t xml:space="preserve"> </w:t>
            </w:r>
            <w:r>
              <w:rPr>
                <w:b w:val="false"/>
                <w:szCs w:val="24"/>
              </w:rPr>
              <w:t xml:space="preserve">Корни натуральной степени из числа и их свойства. </w:t>
            </w:r>
          </w:p>
          <w:p>
            <w:pPr>
              <w:pStyle w:val="Style21"/>
              <w:jc w:val="both"/>
              <w:rPr/>
            </w:pPr>
            <w:r>
              <w:rPr/>
              <w:t>Преобразование иррациональных выражений.</w:t>
            </w:r>
          </w:p>
          <w:p>
            <w:pPr>
              <w:pStyle w:val="Style25"/>
              <w:spacing w:lineRule="auto" w:line="240"/>
              <w:jc w:val="both"/>
              <w:rPr>
                <w:b w:val="false"/>
                <w:b w:val="false"/>
                <w:iCs/>
                <w:szCs w:val="24"/>
              </w:rPr>
            </w:pPr>
            <w:r>
              <w:rPr>
                <w:b w:val="false"/>
                <w:iCs/>
                <w:szCs w:val="24"/>
              </w:rPr>
              <w:t>Степени с действительными показателями. Свойства степени с действительным показателем.</w:t>
            </w:r>
          </w:p>
          <w:p>
            <w:pPr>
              <w:pStyle w:val="Style21"/>
              <w:jc w:val="both"/>
              <w:rPr/>
            </w:pPr>
            <w:r>
              <w:rPr/>
              <w:t>Преобразование показательных выражений.</w:t>
            </w:r>
          </w:p>
          <w:p>
            <w:pPr>
              <w:pStyle w:val="Style25"/>
              <w:spacing w:lineRule="auto" w:line="240"/>
              <w:ind w:firstLine="220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Логарифм.</w:t>
            </w:r>
            <w:r>
              <w:rPr>
                <w:szCs w:val="24"/>
              </w:rPr>
              <w:t xml:space="preserve"> </w:t>
            </w:r>
            <w:r>
              <w:rPr>
                <w:b w:val="false"/>
                <w:szCs w:val="24"/>
              </w:rPr>
              <w:t xml:space="preserve">Логарифм числа. Основное логарифмическое тождество. Десятичные и натуральные логарифмы. </w:t>
            </w:r>
          </w:p>
          <w:p>
            <w:pPr>
              <w:pStyle w:val="Style25"/>
              <w:spacing w:lineRule="auto" w:line="240"/>
              <w:ind w:firstLine="220"/>
              <w:jc w:val="both"/>
              <w:rPr/>
            </w:pPr>
            <w:r>
              <w:rPr>
                <w:b w:val="false"/>
                <w:szCs w:val="24"/>
              </w:rPr>
              <w:t>Свойства логарифмов. Переход к новому основанию логарифма.</w:t>
            </w:r>
          </w:p>
          <w:p>
            <w:pPr>
              <w:pStyle w:val="Style25"/>
              <w:spacing w:lineRule="auto" w:line="240"/>
              <w:ind w:firstLine="220"/>
              <w:jc w:val="both"/>
              <w:rPr>
                <w:szCs w:val="24"/>
              </w:rPr>
            </w:pPr>
            <w:r>
              <w:rPr>
                <w:b w:val="false"/>
                <w:szCs w:val="24"/>
              </w:rPr>
              <w:t>Преобразование логарифмических выражений</w:t>
            </w:r>
            <w:r>
              <w:rPr>
                <w:szCs w:val="24"/>
              </w:rPr>
              <w:t xml:space="preserve">. </w:t>
            </w:r>
          </w:p>
          <w:p>
            <w:pPr>
              <w:pStyle w:val="Style21"/>
              <w:jc w:val="both"/>
              <w:rPr/>
            </w:pPr>
            <w:r>
              <w:rPr/>
              <w:t>Контрольная работа</w:t>
            </w:r>
          </w:p>
          <w:p>
            <w:pPr>
              <w:pStyle w:val="Style21"/>
              <w:jc w:val="both"/>
              <w:rPr/>
            </w:pPr>
            <w:r>
              <w:rPr/>
              <w:t>Самостоятельная работа</w:t>
            </w:r>
          </w:p>
          <w:p>
            <w:pPr>
              <w:pStyle w:val="Style21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ЛР1- ЛР8, МР1-МР7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jc w:val="both"/>
              <w:rPr/>
            </w:pPr>
            <w:r>
              <w:rPr>
                <w:szCs w:val="24"/>
              </w:rPr>
              <w:t>Тема 3. Прямые и плоскости в пространстве</w:t>
            </w:r>
            <w:r>
              <w:rPr>
                <w:b w:val="false"/>
                <w:szCs w:val="24"/>
              </w:rPr>
              <w:t xml:space="preserve"> </w:t>
            </w:r>
          </w:p>
          <w:p>
            <w:pPr>
              <w:pStyle w:val="Style25"/>
              <w:spacing w:lineRule="auto" w:line="240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Аксиомы стереометрии. Взаимное расположение двух прямых в пространстве. </w:t>
            </w:r>
          </w:p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Параллельность прямой и плоскости. Параллельность плоскостей. </w:t>
            </w:r>
          </w:p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Перпендикулярность прямой и плоскости. Перпендикуляр и наклонная. </w:t>
            </w:r>
          </w:p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Угол между прямой и плоскостью. Двугранный угол. </w:t>
            </w:r>
          </w:p>
          <w:p>
            <w:pPr>
              <w:pStyle w:val="Style25"/>
              <w:spacing w:lineRule="auto" w:line="240"/>
              <w:ind w:firstLine="709"/>
              <w:jc w:val="both"/>
              <w:rPr/>
            </w:pPr>
            <w:r>
              <w:rPr>
                <w:b w:val="false"/>
                <w:szCs w:val="24"/>
              </w:rPr>
              <w:t>Угол между плоскостями. Перпендикулярность двух плоскостей.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ЛР1- ЛР8, МР1-МР7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jc w:val="both"/>
              <w:rPr/>
            </w:pPr>
            <w:r>
              <w:rPr>
                <w:szCs w:val="24"/>
              </w:rPr>
              <w:t>Тема 4. Координаты и векторы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ind w:firstLine="720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</w:t>
            </w:r>
          </w:p>
          <w:p>
            <w:pPr>
              <w:pStyle w:val="Style21"/>
              <w:rPr/>
            </w:pPr>
            <w:r>
              <w:rPr/>
              <w:t>Компланарные векторы. Простейшие задачи в координатах</w:t>
            </w:r>
          </w:p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Скалярное произведение векторов.</w:t>
            </w:r>
          </w:p>
          <w:p>
            <w:pPr>
              <w:pStyle w:val="Style21"/>
              <w:rPr/>
            </w:pPr>
            <w:r>
              <w:rPr/>
              <w:t>Вычисление углов между прямыми и плоскостями.</w:t>
            </w:r>
          </w:p>
          <w:p>
            <w:pPr>
              <w:pStyle w:val="Style21"/>
              <w:rPr/>
            </w:pPr>
            <w:r>
              <w:rPr/>
              <w:t>Контрольная работа</w:t>
            </w:r>
          </w:p>
          <w:p>
            <w:pPr>
              <w:pStyle w:val="Style21"/>
              <w:spacing w:before="0" w:after="120"/>
              <w:rPr>
                <w:b/>
                <w:b/>
              </w:rPr>
            </w:pPr>
            <w:r>
              <w:rPr/>
              <w:t>Самостоятельная работа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ЛР1- ЛР8, МР1-МР7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 5. Основы тригонометрии </w:t>
            </w:r>
          </w:p>
          <w:p>
            <w:pPr>
              <w:pStyle w:val="Normal"/>
              <w:spacing w:lineRule="auto" w:line="240" w:before="0" w:after="200"/>
              <w:rPr>
                <w:bCs/>
                <w:szCs w:val="24"/>
              </w:rPr>
            </w:pPr>
            <w:r>
              <w:rPr>
                <w:bCs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Радианная мера угла. Вращательное движение. Синус, косинус, тангенс и котангенс</w:t>
            </w:r>
            <w:r>
              <w:rPr>
                <w:szCs w:val="24"/>
              </w:rPr>
              <w:t xml:space="preserve"> </w:t>
            </w:r>
            <w:r>
              <w:rPr>
                <w:b w:val="false"/>
                <w:szCs w:val="24"/>
              </w:rPr>
              <w:t xml:space="preserve">числа. 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Основные тригонометрические тождества, формулы приведения.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 </w:t>
            </w:r>
            <w:r>
              <w:rPr>
                <w:b w:val="false"/>
                <w:szCs w:val="24"/>
              </w:rPr>
              <w:t xml:space="preserve">Синус, косинус и тангенс суммы и разности двух углов. 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Синус и косинус двойного угла. Формулы половинного угла. 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Арксинус числа. Простейшие тригонометрические уравнения.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Арккосинус числа. Простейшие тригонометрические уравнения.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Арктангенс и аркотангенс числа. Простейшие тригонометрические уравнения.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 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Контрольная работа</w:t>
            </w:r>
          </w:p>
          <w:p>
            <w:pPr>
              <w:pStyle w:val="Style21"/>
              <w:rPr/>
            </w:pPr>
            <w:r>
              <w:rPr/>
              <w:t>Самостоятельная работа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ЛР1- ЛР8, МР1-МР7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 6. Функции и графики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ind w:firstLine="709"/>
              <w:jc w:val="both"/>
              <w:rPr/>
            </w:pPr>
            <w:r>
              <w:rPr>
                <w:b w:val="false"/>
                <w:szCs w:val="24"/>
              </w:rPr>
              <w:t>Функции.</w:t>
            </w:r>
            <w:r>
              <w:rPr>
                <w:szCs w:val="24"/>
              </w:rPr>
              <w:t xml:space="preserve"> </w:t>
            </w:r>
            <w:r>
              <w:rPr>
                <w:b w:val="false"/>
                <w:szCs w:val="24"/>
              </w:rPr>
              <w:t>Область определения и множество значений; график функции, построение графиков функций, заданных различными способами.</w:t>
            </w:r>
          </w:p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Свойства функции: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</w:t>
            </w:r>
            <w:r>
              <w:rPr>
                <w:b w:val="false"/>
                <w:spacing w:val="-2"/>
                <w:szCs w:val="24"/>
              </w:rPr>
              <w:t>Примеры функциональных зависимостей в реальных процессах и явлениях.</w:t>
            </w:r>
            <w:r>
              <w:rPr>
                <w:b w:val="false"/>
                <w:szCs w:val="24"/>
              </w:rPr>
              <w:t xml:space="preserve"> Обратные функции.</w:t>
            </w:r>
          </w:p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Степенная функция.</w:t>
            </w:r>
          </w:p>
          <w:p>
            <w:pPr>
              <w:pStyle w:val="Style21"/>
              <w:rPr/>
            </w:pPr>
            <w:r>
              <w:rPr/>
              <w:t>Показательная функция. Логарифмическая функция.</w:t>
            </w:r>
          </w:p>
          <w:p>
            <w:pPr>
              <w:pStyle w:val="Style21"/>
              <w:rPr>
                <w:b/>
                <w:b/>
              </w:rPr>
            </w:pPr>
            <w:r>
              <w:rPr/>
              <w:t>Тригонометрические функции.</w:t>
            </w:r>
            <w:r>
              <w:rPr>
                <w:b/>
              </w:rPr>
              <w:t>Обратные тригонометрические функции.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      </w:r>
            <w:r>
              <w:rPr>
                <w:b w:val="false"/>
                <w:szCs w:val="24"/>
                <w:lang w:val="en-US"/>
              </w:rPr>
              <w:t>y</w:t>
            </w:r>
            <w:r>
              <w:rPr>
                <w:b w:val="false"/>
                <w:szCs w:val="24"/>
              </w:rPr>
              <w:t xml:space="preserve"> = </w:t>
            </w:r>
            <w:r>
              <w:rPr>
                <w:b w:val="false"/>
                <w:szCs w:val="24"/>
                <w:lang w:val="en-US"/>
              </w:rPr>
              <w:t>x</w:t>
            </w:r>
            <w:r>
              <w:rPr>
                <w:b w:val="false"/>
                <w:szCs w:val="24"/>
              </w:rPr>
              <w:t>, растяжение и сжатие вдоль осей координат.</w:t>
            </w:r>
          </w:p>
          <w:p>
            <w:pPr>
              <w:pStyle w:val="Style21"/>
              <w:rPr/>
            </w:pPr>
            <w:r>
              <w:rPr/>
              <w:t>Контрольная работа</w:t>
            </w:r>
          </w:p>
          <w:p>
            <w:pPr>
              <w:pStyle w:val="Style21"/>
              <w:rPr/>
            </w:pPr>
            <w:r>
              <w:rPr/>
              <w:t>Самостоятельная работа</w:t>
            </w:r>
          </w:p>
          <w:p>
            <w:pPr>
              <w:pStyle w:val="Style25"/>
              <w:spacing w:lineRule="auto" w:line="240"/>
              <w:ind w:firstLine="709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ЛР1- ЛР8, МР1-МР7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bCs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7. Уравнения и неравенства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Равносильность уравнений, неравенств, систем.</w:t>
            </w:r>
          </w:p>
          <w:p>
            <w:pPr>
              <w:pStyle w:val="Style21"/>
              <w:rPr/>
            </w:pPr>
            <w:r>
              <w:rPr/>
              <w:t>Иррациональные уравнения, системы уравнений, неравенства</w:t>
            </w:r>
          </w:p>
          <w:p>
            <w:pPr>
              <w:pStyle w:val="Style21"/>
              <w:rPr/>
            </w:pPr>
            <w:r>
              <w:rPr/>
              <w:t>Показательные уравнения, системы уравнений, неравенства</w:t>
            </w:r>
          </w:p>
          <w:p>
            <w:pPr>
              <w:pStyle w:val="Style21"/>
              <w:rPr/>
            </w:pPr>
            <w:r>
              <w:rPr/>
              <w:t>Логарифмические уравнения, системы уравнений, неравенства</w:t>
            </w:r>
          </w:p>
          <w:p>
            <w:pPr>
              <w:pStyle w:val="Style21"/>
              <w:rPr/>
            </w:pPr>
            <w:r>
              <w:rPr/>
              <w:t>Тригонометрические уравнения, неравенства</w:t>
            </w:r>
          </w:p>
          <w:p>
            <w:pPr>
              <w:pStyle w:val="Style21"/>
              <w:rPr/>
            </w:pPr>
            <w:r>
              <w:rPr/>
              <w:t>Контрольная работа</w:t>
            </w:r>
          </w:p>
          <w:p>
            <w:pPr>
              <w:pStyle w:val="Style21"/>
              <w:rPr/>
            </w:pPr>
            <w:r>
              <w:rPr/>
              <w:t>Самостоятельная работа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ЛР1- ЛР8, МР1-МР7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Тема 8. Многогранники и круглые тела 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ind w:firstLine="709"/>
              <w:jc w:val="left"/>
              <w:rPr/>
            </w:pPr>
            <w:r>
              <w:rPr>
                <w:b w:val="false"/>
                <w:i/>
                <w:szCs w:val="24"/>
              </w:rPr>
              <w:t xml:space="preserve"> </w:t>
            </w:r>
            <w:r>
              <w:rPr>
                <w:b w:val="false"/>
                <w:i/>
                <w:szCs w:val="24"/>
              </w:rPr>
              <w:t xml:space="preserve">Выпуклые многогранники. Теорема Эйлера. </w:t>
            </w:r>
            <w:r>
              <w:rPr>
                <w:b w:val="false"/>
                <w:szCs w:val="24"/>
              </w:rPr>
              <w:t xml:space="preserve">Призма. Прямая и </w:t>
            </w:r>
            <w:r>
              <w:rPr>
                <w:b w:val="false"/>
                <w:i/>
                <w:szCs w:val="24"/>
              </w:rPr>
              <w:t>наклонная</w:t>
            </w:r>
            <w:r>
              <w:rPr>
                <w:b w:val="false"/>
                <w:szCs w:val="24"/>
              </w:rPr>
              <w:t xml:space="preserve"> призма. Правильная призма. Параллелепипед. Куб. </w:t>
            </w:r>
          </w:p>
          <w:p>
            <w:pPr>
              <w:pStyle w:val="Style25"/>
              <w:spacing w:lineRule="auto" w:line="240"/>
              <w:ind w:firstLine="709"/>
              <w:jc w:val="left"/>
              <w:rPr/>
            </w:pPr>
            <w:r>
              <w:rPr>
                <w:b w:val="false"/>
                <w:szCs w:val="24"/>
              </w:rPr>
              <w:t xml:space="preserve">Пирамида. Правильная пирамида. </w:t>
            </w:r>
            <w:r>
              <w:rPr>
                <w:b w:val="false"/>
                <w:i/>
                <w:szCs w:val="24"/>
              </w:rPr>
              <w:t>Усеченная пирамида</w:t>
            </w:r>
            <w:r>
              <w:rPr>
                <w:b w:val="false"/>
                <w:szCs w:val="24"/>
              </w:rPr>
              <w:t>. Тетраэдр.</w:t>
            </w:r>
          </w:p>
          <w:p>
            <w:pPr>
              <w:pStyle w:val="Style25"/>
              <w:spacing w:lineRule="auto" w:line="240"/>
              <w:ind w:firstLine="709"/>
              <w:jc w:val="left"/>
              <w:rPr/>
            </w:pPr>
            <w:r>
              <w:rPr>
                <w:b w:val="false"/>
                <w:szCs w:val="24"/>
              </w:rPr>
              <w:t>Правильные многогранники (тетраэдр, куб, октаэдр, додекаэдр и икосаэдр).</w:t>
            </w:r>
          </w:p>
          <w:p>
            <w:pPr>
              <w:pStyle w:val="Style25"/>
              <w:spacing w:lineRule="auto" w:line="240"/>
              <w:ind w:firstLine="709"/>
              <w:jc w:val="both"/>
              <w:rPr/>
            </w:pPr>
            <w:r>
              <w:rPr>
                <w:b w:val="false"/>
                <w:szCs w:val="24"/>
              </w:rPr>
              <w:t xml:space="preserve">Цилиндр и конус. </w:t>
            </w:r>
            <w:r>
              <w:rPr>
                <w:b w:val="false"/>
                <w:i/>
                <w:szCs w:val="24"/>
              </w:rPr>
              <w:t>Усеченный конус</w:t>
            </w:r>
            <w:r>
              <w:rPr>
                <w:b w:val="false"/>
                <w:szCs w:val="24"/>
              </w:rPr>
              <w:t xml:space="preserve">. Основание, высота, боковая поверхность, образующая, развертка. </w:t>
            </w:r>
            <w:r>
              <w:rPr>
                <w:b w:val="false"/>
                <w:i/>
                <w:szCs w:val="24"/>
              </w:rPr>
              <w:t>Осевые сечения и сечения, параллельные основанию.</w:t>
            </w:r>
          </w:p>
          <w:p>
            <w:pPr>
              <w:pStyle w:val="Style25"/>
              <w:spacing w:lineRule="auto" w:line="240"/>
              <w:ind w:firstLine="709"/>
              <w:jc w:val="both"/>
              <w:rPr/>
            </w:pPr>
            <w:r>
              <w:rPr>
                <w:b w:val="false"/>
                <w:szCs w:val="24"/>
              </w:rPr>
              <w:t xml:space="preserve">Шар и сфера, их сечения. </w:t>
            </w:r>
            <w:r>
              <w:rPr>
                <w:b w:val="false"/>
                <w:i/>
                <w:szCs w:val="24"/>
              </w:rPr>
              <w:t>Касательная плоскость к сфере</w:t>
            </w:r>
            <w:r>
              <w:rPr>
                <w:b w:val="false"/>
                <w:szCs w:val="24"/>
              </w:rPr>
              <w:t>.</w:t>
            </w:r>
          </w:p>
          <w:p>
            <w:pPr>
              <w:pStyle w:val="Style21"/>
              <w:rPr/>
            </w:pPr>
            <w:r>
              <w:rPr/>
              <w:t>Контрольная работа</w:t>
            </w:r>
          </w:p>
          <w:p>
            <w:pPr>
              <w:pStyle w:val="Style21"/>
              <w:rPr/>
            </w:pPr>
            <w:r>
              <w:rPr/>
              <w:t>Самостоятельная работа</w:t>
            </w:r>
          </w:p>
          <w:p>
            <w:pPr>
              <w:pStyle w:val="Style25"/>
              <w:spacing w:lineRule="auto" w:line="240"/>
              <w:ind w:firstLine="72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ЛР1- ЛР8, МР1-МР7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Тема 9. Начала математического анализа 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ind w:firstLine="708"/>
              <w:jc w:val="both"/>
              <w:rPr/>
            </w:pPr>
            <w:r>
              <w:rPr>
                <w:b w:val="false"/>
                <w:i/>
                <w:iCs/>
                <w:szCs w:val="24"/>
              </w:rPr>
              <w:t>Понятие о непрерывности функции</w:t>
            </w:r>
            <w:r>
              <w:rPr>
                <w:b w:val="false"/>
                <w:iCs/>
                <w:szCs w:val="24"/>
              </w:rPr>
              <w:t>.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Производная.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Производные основных элементарных функций. 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Вычисление производных функций.</w:t>
            </w:r>
          </w:p>
          <w:p>
            <w:pPr>
              <w:pStyle w:val="Style21"/>
              <w:rPr/>
            </w:pPr>
            <w:r>
              <w:rPr/>
              <w:t>Геометрический и физический смысл производной. Уравнение касательной к графику функции.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Применение производной к исследованию функций на монотонность и экстремумы.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Применение производной для отыскания наибольших и наименьших значений величин.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Применение производной к исследованию функций и построению графиков. Контрольная работа</w:t>
            </w:r>
          </w:p>
          <w:p>
            <w:pPr>
              <w:pStyle w:val="Style21"/>
              <w:rPr/>
            </w:pPr>
            <w:r>
              <w:rPr/>
              <w:t>Самостоятельная работа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ЛР1- ЛР8, МР1-МР7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10. Интеграл и его применение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Первообразная и неопределенный интеграл.</w:t>
            </w:r>
          </w:p>
          <w:p>
            <w:pPr>
              <w:pStyle w:val="Style21"/>
              <w:rPr/>
            </w:pPr>
            <w:r>
              <w:rPr/>
              <w:t>Нахождение неопределенного интеграла.</w:t>
            </w:r>
          </w:p>
          <w:p>
            <w:pPr>
              <w:pStyle w:val="Style21"/>
              <w:rPr>
                <w:b/>
                <w:b/>
              </w:rPr>
            </w:pPr>
            <w:r>
              <w:rPr/>
              <w:t>Определенный интеграл.</w:t>
            </w:r>
            <w:r>
              <w:rPr>
                <w:b/>
              </w:rPr>
              <w:t xml:space="preserve"> </w:t>
            </w:r>
            <w:r>
              <w:rPr/>
              <w:t>Формула Ньютона—Лейбница.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Применение определенного интеграла для нахождения площади криволинейной трапеции. Примеры применения интеграла в физике и геометрии.</w:t>
            </w:r>
          </w:p>
          <w:p>
            <w:pPr>
              <w:pStyle w:val="Style21"/>
              <w:rPr/>
            </w:pPr>
            <w:r>
              <w:rPr/>
              <w:t>Контрольная работа</w:t>
            </w:r>
          </w:p>
          <w:p>
            <w:pPr>
              <w:pStyle w:val="Style21"/>
              <w:spacing w:before="0" w:after="120"/>
              <w:rPr>
                <w:bCs/>
              </w:rPr>
            </w:pPr>
            <w:r>
              <w:rPr/>
              <w:t>Самостоятельная работа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ЛР1- ЛР8, МР1-МР7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 11. Комбинаторика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iCs/>
                <w:szCs w:val="24"/>
              </w:rPr>
            </w:pPr>
            <w:r>
              <w:rPr>
                <w:b w:val="false"/>
                <w:iCs/>
                <w:szCs w:val="24"/>
              </w:rPr>
              <w:t xml:space="preserve">Основные понятия комбинаторики. </w:t>
            </w:r>
          </w:p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iCs/>
                <w:szCs w:val="24"/>
              </w:rPr>
            </w:pPr>
            <w:r>
              <w:rPr>
                <w:b w:val="false"/>
                <w:iCs/>
                <w:szCs w:val="24"/>
              </w:rPr>
              <w:t>Задачи на подсчет числа</w:t>
            </w:r>
            <w:r>
              <w:rPr>
                <w:iCs/>
                <w:szCs w:val="24"/>
              </w:rPr>
              <w:t xml:space="preserve"> </w:t>
            </w:r>
            <w:r>
              <w:rPr>
                <w:b w:val="false"/>
                <w:iCs/>
                <w:szCs w:val="24"/>
              </w:rPr>
              <w:t xml:space="preserve">размещений, перестановок, сочетаний. </w:t>
            </w:r>
          </w:p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iCs/>
                <w:szCs w:val="24"/>
              </w:rPr>
            </w:pPr>
            <w:r>
              <w:rPr>
                <w:b w:val="false"/>
                <w:iCs/>
                <w:szCs w:val="24"/>
              </w:rPr>
              <w:t xml:space="preserve">Решение задач на перебор вариантов. </w:t>
            </w:r>
          </w:p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iCs/>
                <w:szCs w:val="24"/>
              </w:rPr>
            </w:pPr>
            <w:r>
              <w:rPr>
                <w:b w:val="false"/>
                <w:iCs/>
                <w:szCs w:val="24"/>
              </w:rPr>
              <w:t>Формула бинома Ньютона. Свойства биноминальных коэффициентов. Треугольник Паскаля.</w:t>
            </w:r>
          </w:p>
          <w:p>
            <w:pPr>
              <w:pStyle w:val="Style21"/>
              <w:rPr/>
            </w:pPr>
            <w:r>
              <w:rPr/>
              <w:t>Контрольная работа</w:t>
            </w:r>
          </w:p>
          <w:p>
            <w:pPr>
              <w:pStyle w:val="Style21"/>
              <w:rPr/>
            </w:pPr>
            <w:r>
              <w:rPr/>
              <w:t>Самостоятельная работа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ЛР1- ЛР8, МР1-МР7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ind w:firstLine="708"/>
              <w:jc w:val="both"/>
              <w:rPr/>
            </w:pPr>
            <w:r>
              <w:rPr>
                <w:szCs w:val="24"/>
              </w:rPr>
              <w:t xml:space="preserve">Тема 12 </w:t>
            </w:r>
            <w:r>
              <w:rPr>
                <w:iCs/>
                <w:szCs w:val="24"/>
              </w:rPr>
              <w:t>Элементы теории вероятностей и математической статистики</w:t>
            </w:r>
          </w:p>
          <w:p>
            <w:pPr>
              <w:pStyle w:val="Normal"/>
              <w:spacing w:lineRule="auto" w:line="240" w:before="0" w:after="200"/>
              <w:rPr>
                <w:b/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iCs/>
                <w:szCs w:val="24"/>
              </w:rPr>
            </w:pPr>
            <w:r>
              <w:rPr>
                <w:b w:val="false"/>
                <w:iCs/>
                <w:szCs w:val="24"/>
              </w:rPr>
              <w:t xml:space="preserve">Событие, вероятность события, сложение и умножение вероятностей. Понятие о независимости событий. 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iCs/>
                <w:szCs w:val="24"/>
              </w:rPr>
            </w:pPr>
            <w:r>
              <w:rPr>
                <w:b w:val="false"/>
                <w:iCs/>
                <w:szCs w:val="24"/>
              </w:rPr>
              <w:t xml:space="preserve">Дискретная случайная величина, закон ее распределения. </w:t>
            </w:r>
          </w:p>
          <w:p>
            <w:pPr>
              <w:pStyle w:val="Style25"/>
              <w:spacing w:lineRule="auto" w:line="240"/>
              <w:ind w:firstLine="708"/>
              <w:jc w:val="both"/>
              <w:rPr/>
            </w:pPr>
            <w:r>
              <w:rPr>
                <w:b w:val="false"/>
                <w:iCs/>
                <w:szCs w:val="24"/>
              </w:rPr>
              <w:t xml:space="preserve">Числовые характеристики дискретной случайной величины. Понятие о законе больших чисел. </w:t>
            </w:r>
          </w:p>
          <w:p>
            <w:pPr>
              <w:pStyle w:val="Style25"/>
              <w:spacing w:lineRule="auto" w:line="240"/>
              <w:ind w:firstLine="708"/>
              <w:jc w:val="both"/>
              <w:rPr/>
            </w:pPr>
            <w:r>
              <w:rPr>
                <w:b w:val="false"/>
                <w:iCs/>
                <w:szCs w:val="24"/>
              </w:rPr>
              <w:t>Представление данных</w:t>
            </w:r>
            <w:r>
              <w:rPr>
                <w:iCs/>
                <w:szCs w:val="24"/>
              </w:rPr>
              <w:t xml:space="preserve"> </w:t>
            </w:r>
            <w:r>
              <w:rPr>
                <w:b w:val="false"/>
                <w:iCs/>
                <w:szCs w:val="24"/>
              </w:rPr>
              <w:t xml:space="preserve">(таблицы, диаграммы, графики), генеральная совокупность, выборка, среднее арифметическое, медиана. Понятие о задачах математической статистики. 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pacing w:val="-4"/>
                <w:szCs w:val="24"/>
              </w:rPr>
            </w:pPr>
            <w:r>
              <w:rPr>
                <w:b w:val="false"/>
                <w:spacing w:val="-4"/>
                <w:szCs w:val="24"/>
              </w:rPr>
              <w:t>Решение практических задач с применением вероятностных методов.</w:t>
            </w:r>
          </w:p>
          <w:p>
            <w:pPr>
              <w:pStyle w:val="Style21"/>
              <w:rPr/>
            </w:pPr>
            <w:r>
              <w:rPr/>
              <w:t>Контрольная работа</w:t>
            </w:r>
          </w:p>
          <w:p>
            <w:pPr>
              <w:pStyle w:val="Style21"/>
              <w:rPr/>
            </w:pPr>
            <w:r>
              <w:rPr/>
              <w:t>Самостоятельная работа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ЛР1- ЛР8, МР1-МР7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sectPr>
          <w:footerReference w:type="default" r:id="rId4"/>
          <w:type w:val="nextPage"/>
          <w:pgSz w:orient="landscape" w:w="16838" w:h="11906"/>
          <w:pgMar w:left="1134" w:right="720" w:header="0" w:top="899" w:footer="709" w:bottom="765" w:gutter="0"/>
          <w:pgNumType w:start="2" w:fmt="decimal"/>
          <w:formProt w:val="false"/>
          <w:textDirection w:val="lrTb"/>
          <w:docGrid w:type="default" w:linePitch="360" w:charSpace="0"/>
        </w:sect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"/>
        <w:ind w:firstLine="284"/>
        <w:jc w:val="center"/>
        <w:rPr>
          <w:b/>
          <w:b/>
          <w:bCs/>
          <w:caps/>
        </w:rPr>
      </w:pPr>
      <w:r>
        <w:rPr>
          <w:b/>
          <w:bCs/>
          <w:caps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2"/>
        <w:rPr>
          <w:rFonts w:ascii="Times New Roman" w:hAnsi="Times New Roman" w:cs="Times New Roman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3.1. Требования к минимальному материально-техническому обеспечению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  <w:r>
        <w:rPr>
          <w:rFonts w:cs="Times New Roman" w:ascii="Times New Roman" w:hAnsi="Times New Roman"/>
          <w:bCs/>
          <w:i/>
          <w:sz w:val="24"/>
          <w:szCs w:val="24"/>
        </w:rPr>
        <w:t>Математика.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кабинете мультимедийное оборудование, посредством которого участники образовательного процесса могут просматривать визуальную информацию по дисциплине, создавать презентации, видеоматериалы, изучать правовую базу документов.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состав учебно-методического и материально-технического обеспечения програм</w:t>
        <w:softHyphen/>
        <w:t>мы учебной дисциплины «Математика» входят: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многофункциональный комплекс преподавателя;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наглядные пособия (комплекты учебных таблиц, плакатов, портретов выдающихся ученых и др.);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информационно-коммуникационные средства;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библиотечный фонд.</w:t>
      </w:r>
    </w:p>
    <w:p>
      <w:pPr>
        <w:pStyle w:val="Normal"/>
        <w:spacing w:before="0" w:after="0"/>
        <w:ind w:left="9" w:right="5" w:firstLine="709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«Математика», в соответствии с «Федеральным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утвержденным  приказом Минобрнауки РФ № 253 от 31.03.2015г.; рекомендованные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Библиотечный фонд оснащен энциклопедиями, справочниками, научной и научно-популярной литературой по математике.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ar-SA"/>
        </w:rPr>
        <w:t>В процессе освоения программы учебной дисциплины «Математика» студенты имеют доступ к электронным учебным материалам по математике,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>
      <w:pPr>
        <w:pStyle w:val="Default"/>
        <w:bidi w:val="0"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rFonts w:cs="Times New Roman"/>
          <w:sz w:val="36"/>
          <w:szCs w:val="36"/>
          <w:lang w:eastAsia="ar-SA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ListParagraph"/>
        <w:ind w:left="0" w:firstLine="709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3.2.1. Основные печатные издания</w:t>
      </w:r>
    </w:p>
    <w:p>
      <w:pPr>
        <w:pStyle w:val="Default"/>
        <w:bidi w:val="0"/>
        <w:spacing w:lineRule="auto" w:line="360"/>
        <w:ind w:left="360" w:hanging="0"/>
        <w:jc w:val="both"/>
        <w:rPr/>
      </w:pPr>
      <w:r>
        <w:rPr/>
        <w:t>Атанасян Л.С., Бутузов В.Ф., Кадомцев С.Б. и др. Математика: алгебра и начала математического анализа. Геометрия. Геометрия (базовый и углубленный уровни). 10-11 классы. М.: Просвещение, 2016.</w:t>
      </w:r>
    </w:p>
    <w:p>
      <w:pPr>
        <w:pStyle w:val="Default"/>
        <w:bidi w:val="0"/>
        <w:spacing w:lineRule="auto" w:line="360"/>
        <w:ind w:left="360" w:hanging="0"/>
        <w:jc w:val="both"/>
        <w:rPr/>
      </w:pPr>
      <w:r>
        <w:rPr/>
        <w:t>Башмаков М.И. Математика: учебник для студентов учреждений СПО/ М.И. Башмаков.- 9-е изд., стер.- М.: Издательский центр «Академия», 2016.</w:t>
      </w:r>
    </w:p>
    <w:p>
      <w:pPr>
        <w:pStyle w:val="Default"/>
        <w:bidi w:val="0"/>
        <w:spacing w:lineRule="auto" w:line="360"/>
        <w:ind w:left="360" w:hanging="0"/>
        <w:jc w:val="both"/>
        <w:rPr/>
      </w:pPr>
      <w:r>
        <w:rPr/>
        <w:t>Башмаков М.И. Математика. Задачник: учебное пособие для студентов учреждений СПО/ М.И. Башмаков.- 5-е изд., стер.- М.: Издательский центр «Академия», 2016.</w:t>
      </w:r>
    </w:p>
    <w:p>
      <w:pPr>
        <w:pStyle w:val="Default"/>
        <w:bidi w:val="0"/>
        <w:spacing w:lineRule="auto" w:line="360"/>
        <w:ind w:left="360" w:hanging="0"/>
        <w:jc w:val="both"/>
        <w:rPr/>
      </w:pPr>
      <w:r>
        <w:rPr/>
        <w:t>Башмаков М.И. Математика. Сборник задач профильной направленности: учебное пособие для студентов учреждений СПО/ М.И. Башмаков.- 5-е изд., стер.- М.: Издательский центр «Академия», 2016.</w:t>
      </w:r>
    </w:p>
    <w:p>
      <w:pPr>
        <w:pStyle w:val="Default"/>
        <w:bidi w:val="0"/>
        <w:spacing w:lineRule="auto" w:line="360"/>
        <w:ind w:left="360" w:hanging="0"/>
        <w:jc w:val="both"/>
        <w:rPr/>
      </w:pPr>
      <w:r>
        <w:rPr/>
        <w:t>Мордкович А.Г. Математика: алгебра и начала математического  анализа. В 2 ч. Ч. 1. Учебник для учащихся общеобразовательных организаций (базовый уровень). 10-11 классы/ А.Г. Мордкович, П.В. Семенов.- 2-е изд., стер.- М.: Мнемозина, 2016.</w:t>
      </w:r>
    </w:p>
    <w:p>
      <w:pPr>
        <w:pStyle w:val="Default"/>
        <w:bidi w:val="0"/>
        <w:spacing w:lineRule="auto" w:line="360"/>
        <w:ind w:left="360" w:hanging="0"/>
        <w:jc w:val="both"/>
        <w:rPr/>
      </w:pPr>
      <w:r>
        <w:rPr/>
        <w:t>Мордкович А.Г. Математика: алгебра и начала математического  анализа. В 2 ч. Ч. 2. Задачник  для учащихся общеобразовательных организаций (базовый уровень)/ А.Г. Мордкович, П.В. Семенов.- 2-е изд., стер.- М.: Мнемозина, 2016.</w:t>
      </w:r>
    </w:p>
    <w:p>
      <w:pPr>
        <w:pStyle w:val="Default"/>
        <w:bidi w:val="0"/>
        <w:spacing w:lineRule="auto" w:line="360"/>
        <w:ind w:left="360" w:hanging="0"/>
        <w:jc w:val="both"/>
        <w:rPr/>
      </w:pPr>
      <w:r>
        <w:rPr/>
        <w:t xml:space="preserve">Богомолов Н.В. Математика: Учеб. Для ссузов/ Н.В. Богомолов, П.И. Самойленко.- 2-е изд., стереотип.- М.: Дрофа, 2004. </w:t>
      </w:r>
    </w:p>
    <w:p>
      <w:pPr>
        <w:pStyle w:val="Default"/>
        <w:bidi w:val="0"/>
        <w:spacing w:lineRule="auto" w:line="360"/>
        <w:ind w:left="360" w:hanging="0"/>
        <w:jc w:val="both"/>
        <w:rPr/>
      </w:pPr>
      <w:r>
        <w:rPr/>
        <w:t xml:space="preserve">Богомолов Н.В. Сборник задач по математике: Учеб. Для ссузов/ Н.В. Богомолов, П.И. Самойленко.- 2-е изд., стереотип.- М.: Дрофа, 2005. </w:t>
      </w:r>
    </w:p>
    <w:p>
      <w:pPr>
        <w:pStyle w:val="Default"/>
        <w:bidi w:val="0"/>
        <w:spacing w:lineRule="auto" w:line="360"/>
        <w:ind w:left="360" w:hanging="0"/>
        <w:jc w:val="both"/>
        <w:rPr/>
      </w:pPr>
      <w:r>
        <w:rPr/>
        <w:t xml:space="preserve">Богомолов Н.В. Сборник дидактических заданий по математике: Учеб. Пособие для ссузов/ Н.В. Богомолов, Л.Ю. Сергиенко. М.: Дрофа, 2005. </w:t>
      </w:r>
    </w:p>
    <w:p>
      <w:pPr>
        <w:pStyle w:val="Default"/>
        <w:bidi w:val="0"/>
        <w:spacing w:lineRule="auto" w:line="360"/>
        <w:ind w:left="1080" w:hanging="0"/>
        <w:jc w:val="both"/>
        <w:rPr/>
      </w:pPr>
      <w:r>
        <w:rPr/>
        <w:t>Интернет-ресурсы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3.2.2. Основные электронные издания</w:t>
      </w:r>
    </w:p>
    <w:p>
      <w:pPr>
        <w:pStyle w:val="Default"/>
        <w:bidi w:val="0"/>
        <w:jc w:val="left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</w:r>
    </w:p>
    <w:p>
      <w:pPr>
        <w:pStyle w:val="Default"/>
        <w:bidi w:val="0"/>
        <w:spacing w:lineRule="auto" w:line="360"/>
        <w:ind w:left="360" w:hanging="0"/>
        <w:jc w:val="both"/>
        <w:rPr/>
      </w:pPr>
      <w:hyperlink r:id="rId5">
        <w:r>
          <w:rPr>
            <w:color w:val="000000"/>
            <w:u w:val="none"/>
            <w:lang w:val="en-US"/>
          </w:rPr>
          <w:t>www</w:t>
        </w:r>
        <w:r>
          <w:rPr>
            <w:color w:val="000000"/>
            <w:u w:val="none"/>
          </w:rPr>
          <w:t>.</w:t>
        </w:r>
        <w:r>
          <w:rPr>
            <w:color w:val="000000"/>
            <w:u w:val="none"/>
            <w:lang w:val="en-US"/>
          </w:rPr>
          <w:t>fcior</w:t>
        </w:r>
        <w:r>
          <w:rPr>
            <w:color w:val="000000"/>
            <w:u w:val="none"/>
          </w:rPr>
          <w:t>.</w:t>
        </w:r>
        <w:r>
          <w:rPr>
            <w:color w:val="000000"/>
            <w:u w:val="none"/>
            <w:lang w:val="en-US"/>
          </w:rPr>
          <w:t>edu</w:t>
        </w:r>
        <w:r>
          <w:rPr>
            <w:color w:val="000000"/>
            <w:u w:val="none"/>
          </w:rPr>
          <w:t>.</w:t>
        </w:r>
        <w:r>
          <w:rPr>
            <w:color w:val="000000"/>
            <w:u w:val="none"/>
            <w:lang w:val="en-US"/>
          </w:rPr>
          <w:t>ru</w:t>
        </w:r>
        <w:r>
          <w:rPr>
            <w:color w:val="000000"/>
            <w:u w:val="none"/>
          </w:rPr>
          <w:t xml:space="preserve"> (Информационные</w:t>
        </w:r>
      </w:hyperlink>
      <w:r>
        <w:rPr>
          <w:color w:val="000000"/>
        </w:rPr>
        <w:t>,</w:t>
      </w:r>
      <w:r>
        <w:rPr/>
        <w:t xml:space="preserve"> тренировочные и контрольные материалы).</w:t>
      </w:r>
    </w:p>
    <w:p>
      <w:pPr>
        <w:pStyle w:val="Default"/>
        <w:bidi w:val="0"/>
        <w:spacing w:lineRule="auto" w:line="360"/>
        <w:ind w:left="360" w:hanging="0"/>
        <w:jc w:val="both"/>
        <w:rPr/>
      </w:pPr>
      <w:hyperlink r:id="rId6">
        <w:r>
          <w:rPr>
            <w:color w:val="000000"/>
            <w:u w:val="none"/>
            <w:lang w:val="en-US"/>
          </w:rPr>
          <w:t>www</w:t>
        </w:r>
        <w:r>
          <w:rPr>
            <w:color w:val="000000"/>
            <w:u w:val="none"/>
          </w:rPr>
          <w:t>.</w:t>
        </w:r>
        <w:r>
          <w:rPr>
            <w:color w:val="000000"/>
            <w:u w:val="none"/>
            <w:lang w:val="en-US"/>
          </w:rPr>
          <w:t>school</w:t>
        </w:r>
        <w:r>
          <w:rPr>
            <w:color w:val="000000"/>
            <w:u w:val="none"/>
          </w:rPr>
          <w:t>-</w:t>
        </w:r>
        <w:r>
          <w:rPr>
            <w:color w:val="000000"/>
            <w:u w:val="none"/>
            <w:lang w:val="en-US"/>
          </w:rPr>
          <w:t>collection</w:t>
        </w:r>
        <w:r>
          <w:rPr>
            <w:color w:val="000000"/>
            <w:u w:val="none"/>
          </w:rPr>
          <w:t>.</w:t>
        </w:r>
        <w:r>
          <w:rPr>
            <w:color w:val="000000"/>
            <w:u w:val="none"/>
            <w:lang w:val="en-US"/>
          </w:rPr>
          <w:t>edu</w:t>
        </w:r>
        <w:r>
          <w:rPr>
            <w:color w:val="000000"/>
            <w:u w:val="none"/>
          </w:rPr>
          <w:t>.</w:t>
        </w:r>
        <w:r>
          <w:rPr>
            <w:color w:val="000000"/>
            <w:u w:val="none"/>
            <w:lang w:val="en-US"/>
          </w:rPr>
          <w:t>ru</w:t>
        </w:r>
      </w:hyperlink>
      <w:r>
        <w:rPr>
          <w:color w:val="000000"/>
        </w:rPr>
        <w:t xml:space="preserve"> </w:t>
      </w:r>
      <w:r>
        <w:rPr/>
        <w:t xml:space="preserve"> (Единая коллекция цифровых образовательных ресурсов).</w:t>
      </w:r>
    </w:p>
    <w:p>
      <w:pPr>
        <w:pStyle w:val="Default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Default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"/>
        <w:ind w:firstLine="284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rPr/>
      </w:pPr>
      <w:r>
        <w:rPr/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/>
      </w:pPr>
      <w:r>
        <w:rPr>
          <w:b/>
          <w:caps/>
        </w:rPr>
        <w:t xml:space="preserve">4. </w:t>
      </w:r>
      <w:r>
        <w:rPr/>
        <w:t xml:space="preserve">КОНТРОЛЬ И ОЦЕНКА РЕЗУЛЬТАТОВ ОСВОЕНИЯ </w:t>
        <w:br/>
        <w:t>УЧЕБНОЙ ДИСЦИПЛИНЫ</w:t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7"/>
        <w:gridCol w:w="3295"/>
        <w:gridCol w:w="3155"/>
      </w:tblGrid>
      <w:tr>
        <w:trPr/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181717"/>
                <w:sz w:val="24"/>
                <w:szCs w:val="24"/>
              </w:rPr>
              <w:t>Личностные результаты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Понимание значимости математики для научно-технического прогресса,  сформированность отношения к математике как части общечеловеческой культуры через знакомство с историей развития математики, эволюцией математических идей.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Овладение математическими знаниями и умениями, необходимыми в повседневной жизни, для смежных дисциплин профессионального цикла, для получения образования в областях, не требующих углубленной математической подготовки.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и способность к образованию, в том числе к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и способность к самостоятельной творческой и ответственной деятельности.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к коллективной работе, сотрудничеству со сверстниками в образовательной, общественно полезной, учебно0исследовательской, проектной и других видах деятельности.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Отношение к профессиональной деятельности как возможности участия в решении личных, общественных, государственных, общенациональных проблем.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cs="Times New Roman"/>
                <w:bCs/>
                <w:i/>
                <w:i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highlight w:val="white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Наблюдение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Ситуационные задания</w:t>
            </w:r>
          </w:p>
          <w:p>
            <w:pPr>
              <w:pStyle w:val="Normal"/>
              <w:spacing w:lineRule="auto" w:line="225" w:before="0" w:after="0"/>
              <w:ind w:right="5" w:hanging="0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Семинары</w:t>
            </w:r>
          </w:p>
          <w:p>
            <w:pPr>
              <w:pStyle w:val="Normal"/>
              <w:spacing w:lineRule="auto" w:line="225" w:before="0" w:after="0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Учебно-практические конференции</w:t>
            </w:r>
          </w:p>
          <w:p>
            <w:pPr>
              <w:pStyle w:val="Normal"/>
              <w:spacing w:lineRule="auto" w:line="225" w:before="0" w:after="0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Олимпиады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Дискуссии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896" w:hRule="atLeast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181717"/>
                <w:sz w:val="24"/>
                <w:szCs w:val="24"/>
              </w:rPr>
              <w:t>М</w:t>
            </w:r>
            <w:r>
              <w:rPr>
                <w:rFonts w:cs="Times New Roman" w:ascii="Times New Roman" w:hAnsi="Times New Roman"/>
                <w:b/>
                <w:color w:val="181717"/>
                <w:sz w:val="24"/>
                <w:szCs w:val="24"/>
              </w:rPr>
              <w:t>етапредметные результаты учебной деятельности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знания и незнания, новых познавательных задач и средств для их достижения;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181717"/>
                <w:sz w:val="24"/>
                <w:szCs w:val="24"/>
              </w:rPr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cs="Times New Roman"/>
                <w:bCs/>
                <w:i/>
                <w:i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highlight w:val="white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ind w:right="5" w:hanging="0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Семинары</w:t>
            </w:r>
          </w:p>
          <w:p>
            <w:pPr>
              <w:pStyle w:val="Normal"/>
              <w:spacing w:lineRule="auto" w:line="225" w:before="0" w:after="0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Учебно-практические конференции</w:t>
            </w:r>
          </w:p>
          <w:p>
            <w:pPr>
              <w:pStyle w:val="Normal"/>
              <w:spacing w:lineRule="auto" w:line="225" w:before="0" w:after="0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 xml:space="preserve">Конкурсы </w:t>
            </w:r>
          </w:p>
          <w:p>
            <w:pPr>
              <w:pStyle w:val="Normal"/>
              <w:spacing w:lineRule="auto" w:line="225" w:before="0" w:after="0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Олимпиады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Дискуссии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Деловая игра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896" w:hRule="atLeast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color w:val="181717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181717"/>
                <w:sz w:val="24"/>
                <w:szCs w:val="24"/>
                <w:lang w:eastAsia="en-US"/>
              </w:rPr>
              <w:t>Предметные результаты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методами доказательств и алгоритмов решения, умение их применять, проводить доказательные рассуждения в ходе решения задач.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умение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181717"/>
                <w:sz w:val="24"/>
                <w:szCs w:val="24"/>
              </w:rPr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highlight w:val="white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Ситуационные задания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Семинары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</w:tbl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cs="Times New Roman" w:ascii="Times New Roman" w:hAnsi="Times New Roman"/>
          <w:sz w:val="28"/>
          <w:szCs w:val="28"/>
          <w:highlight w:val="red"/>
        </w:rPr>
      </w:r>
    </w:p>
    <w:p>
      <w:pPr>
        <w:pStyle w:val="Default"/>
        <w:bidi w:val="0"/>
        <w:jc w:val="center"/>
        <w:rPr>
          <w:rFonts w:ascii="Times New Roman" w:hAnsi="Times New Roman" w:cs="Times New Roman"/>
          <w:b/>
          <w:b/>
          <w:bCs/>
          <w:sz w:val="28"/>
          <w:szCs w:val="28"/>
          <w:highlight w:val="red"/>
        </w:rPr>
      </w:pPr>
      <w:r>
        <w:rPr>
          <w:rFonts w:cs="Times New Roman"/>
          <w:b/>
          <w:bCs/>
          <w:sz w:val="28"/>
          <w:szCs w:val="28"/>
          <w:highlight w:val="red"/>
        </w:rPr>
      </w:r>
    </w:p>
    <w:p>
      <w:pPr>
        <w:pStyle w:val="Normal"/>
        <w:spacing w:lineRule="auto" w:line="360"/>
        <w:ind w:firstLine="567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rPr/>
      </w:pPr>
      <w:r>
        <w:rPr/>
      </w:r>
    </w:p>
    <w:p>
      <w:pPr>
        <w:pStyle w:val="23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</w:r>
    </w:p>
    <w:sectPr>
      <w:footerReference w:type="default" r:id="rId7"/>
      <w:type w:val="nextPage"/>
      <w:pgSz w:w="11906" w:h="16838"/>
      <w:pgMar w:left="902" w:right="567" w:header="0" w:top="720" w:footer="709" w:bottom="1134" w:gutter="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entury Gothic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Book Antiqu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62560"/>
              <wp:effectExtent l="0" t="0" r="0" b="0"/>
              <wp:wrapSquare wrapText="largest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1"/>
                            <w:spacing w:before="0" w:after="200"/>
                            <w:ind w:right="360" w:hanging="0"/>
                            <w:rPr>
                              <w:rStyle w:val="Style15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15pt;height:12.8pt;mso-wrap-distance-left:0pt;mso-wrap-distance-right:0pt;mso-wrap-distance-top:0pt;mso-wrap-distance-bottom:0pt;margin-top:0.05pt;mso-position-vertical-relative:text;margin-left:448.6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31"/>
                      <w:spacing w:before="0" w:after="200"/>
                      <w:ind w:right="360" w:hanging="0"/>
                      <w:rPr>
                        <w:rStyle w:val="Style15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62560"/>
              <wp:effectExtent l="0" t="0" r="0" b="0"/>
              <wp:wrapSquare wrapText="largest"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1"/>
                            <w:spacing w:before="0" w:after="200"/>
                            <w:ind w:right="360" w:hanging="0"/>
                            <w:rPr>
                              <w:rStyle w:val="Style15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15pt;height:12.8pt;mso-wrap-distance-left:0pt;mso-wrap-distance-right:0pt;mso-wrap-distance-top:0pt;mso-wrap-distance-bottom:0pt;margin-top:0.05pt;mso-position-vertical-relative:text;margin-left:484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31"/>
                      <w:spacing w:before="0" w:after="200"/>
                      <w:ind w:right="360" w:hanging="0"/>
                      <w:rPr>
                        <w:rStyle w:val="Style15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62560"/>
              <wp:effectExtent l="0" t="0" r="0" b="0"/>
              <wp:wrapSquare wrapText="largest"/>
              <wp:docPr id="4" name="Врезка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1"/>
                            <w:spacing w:before="0" w:after="200"/>
                            <w:ind w:right="360" w:hanging="0"/>
                            <w:rPr>
                              <w:rStyle w:val="Style15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15pt;height:12.8pt;mso-wrap-distance-left:0pt;mso-wrap-distance-right:0pt;mso-wrap-distance-top:0pt;mso-wrap-distance-bottom:0pt;margin-top:0.05pt;mso-position-vertical-relative:text;margin-left:730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31"/>
                      <w:spacing w:before="0" w:after="200"/>
                      <w:ind w:right="360" w:hanging="0"/>
                      <w:rPr>
                        <w:rStyle w:val="Style15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62560"/>
              <wp:effectExtent l="0" t="0" r="0" b="0"/>
              <wp:wrapSquare wrapText="largest"/>
              <wp:docPr id="5" name="Врезка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1"/>
                            <w:spacing w:before="0" w:after="200"/>
                            <w:ind w:right="360" w:hanging="0"/>
                            <w:rPr>
                              <w:rStyle w:val="Style15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15pt;height:12.8pt;mso-wrap-distance-left:0pt;mso-wrap-distance-right:0pt;mso-wrap-distance-top:0pt;mso-wrap-distance-bottom:0pt;margin-top:0.05pt;mso-position-vertical-relative:text;margin-left:502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31"/>
                      <w:spacing w:before="0" w:after="200"/>
                      <w:ind w:right="360" w:hanging="0"/>
                      <w:rPr>
                        <w:rStyle w:val="Style15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Style21"/>
    <w:qFormat/>
    <w:pPr>
      <w:widowControl w:val="false"/>
      <w:numPr>
        <w:ilvl w:val="2"/>
        <w:numId w:val="1"/>
      </w:numPr>
      <w:autoSpaceDE w:val="false"/>
      <w:spacing w:lineRule="auto" w:line="240" w:before="0" w:after="0"/>
      <w:ind w:left="429" w:right="430" w:hanging="0"/>
      <w:jc w:val="center"/>
      <w:outlineLvl w:val="2"/>
    </w:pPr>
    <w:rPr>
      <w:rFonts w:ascii="Arial" w:hAnsi="Arial" w:cs="Arial"/>
      <w:i/>
      <w:sz w:val="26"/>
      <w:szCs w:val="26"/>
      <w:lang w:val="en-US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Times New Roman" w:hAnsi="Times New Roman" w:eastAsia="Times New Roman" w:cs="Times New Roman"/>
      <w:color w:val="231F20"/>
      <w:w w:val="127"/>
      <w:sz w:val="21"/>
      <w:szCs w:val="21"/>
    </w:rPr>
  </w:style>
  <w:style w:type="character" w:styleId="WW8Num5z1">
    <w:name w:val="WW8Num5z1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Times New Roman" w:hAnsi="Times New Roman" w:eastAsia="Times New Roman" w:cs="Times New Roman"/>
      <w:color w:val="231F20"/>
      <w:w w:val="114"/>
      <w:sz w:val="21"/>
      <w:szCs w:val="21"/>
    </w:rPr>
  </w:style>
  <w:style w:type="character" w:styleId="WW8Num17z1">
    <w:name w:val="WW8Num17z1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Symbol"/>
      <w:color w:val="000000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Times New Roman" w:hAnsi="Times New Roman" w:eastAsia="Times New Roman" w:cs="Times New Roman"/>
      <w:color w:val="231F20"/>
      <w:w w:val="127"/>
      <w:sz w:val="21"/>
      <w:szCs w:val="21"/>
    </w:rPr>
  </w:style>
  <w:style w:type="character" w:styleId="WW8Num21z1">
    <w:name w:val="WW8Num21z1"/>
    <w:qFormat/>
    <w:rPr/>
  </w:style>
  <w:style w:type="character" w:styleId="WW8Num22z0">
    <w:name w:val="WW8Num22z0"/>
    <w:qFormat/>
    <w:rPr>
      <w:rFonts w:ascii="Times New Roman" w:hAnsi="Times New Roman" w:eastAsia="Times New Roman" w:cs="Times New Roman"/>
      <w:color w:val="231F20"/>
      <w:w w:val="127"/>
      <w:sz w:val="21"/>
      <w:szCs w:val="21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eastAsia="Times New Roman" w:cs="Symbol"/>
      <w:color w:val="231F20"/>
      <w:w w:val="100"/>
      <w:sz w:val="21"/>
    </w:rPr>
  </w:style>
  <w:style w:type="character" w:styleId="WW8Num23z2">
    <w:name w:val="WW8Num23z2"/>
    <w:qFormat/>
    <w:rPr>
      <w:rFonts w:ascii="Arial" w:hAnsi="Arial" w:eastAsia="Times New Roman" w:cs="Arial"/>
      <w:color w:val="231F20"/>
      <w:w w:val="107"/>
      <w:sz w:val="28"/>
      <w:szCs w:val="28"/>
    </w:rPr>
  </w:style>
  <w:style w:type="character" w:styleId="WW8Num23z3">
    <w:name w:val="WW8Num23z3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Symbol" w:hAnsi="Symbol" w:eastAsia="Symbol" w:cs="Symbol"/>
      <w:color w:val="231F20"/>
      <w:w w:val="100"/>
      <w:sz w:val="21"/>
      <w:szCs w:val="21"/>
    </w:rPr>
  </w:style>
  <w:style w:type="character" w:styleId="WW8Num27z2">
    <w:name w:val="WW8Num27z2"/>
    <w:qFormat/>
    <w:rPr>
      <w:rFonts w:ascii="Century Gothic" w:hAnsi="Century Gothic" w:eastAsia="Century Gothic" w:cs="Century Gothic"/>
      <w:color w:val="231F20"/>
      <w:w w:val="108"/>
      <w:sz w:val="28"/>
      <w:szCs w:val="28"/>
    </w:rPr>
  </w:style>
  <w:style w:type="character" w:styleId="WW8Num27z3">
    <w:name w:val="WW8Num27z3"/>
    <w:qFormat/>
    <w:rPr/>
  </w:style>
  <w:style w:type="character" w:styleId="WW8Num28z0">
    <w:name w:val="WW8Num28z0"/>
    <w:qFormat/>
    <w:rPr>
      <w:rFonts w:ascii="Times New Roman" w:hAnsi="Times New Roman" w:eastAsia="Times New Roman" w:cs="Times New Roman"/>
      <w:color w:val="231F20"/>
      <w:w w:val="127"/>
      <w:sz w:val="21"/>
      <w:szCs w:val="21"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Style9">
    <w:name w:val="Основной шрифт абзаца"/>
    <w:qFormat/>
    <w:rPr/>
  </w:style>
  <w:style w:type="character" w:styleId="11">
    <w:name w:val="Заголовок 1 Знак"/>
    <w:qFormat/>
    <w:rPr>
      <w:sz w:val="24"/>
      <w:szCs w:val="24"/>
      <w:lang w:val="ru-RU" w:bidi="ar-SA"/>
    </w:rPr>
  </w:style>
  <w:style w:type="character" w:styleId="21">
    <w:name w:val="Заголовок 2 Знак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Style10">
    <w:name w:val="Интернет-ссылка"/>
    <w:rPr>
      <w:rFonts w:cs="Times New Roman"/>
      <w:color w:val="0000FF"/>
      <w:u w:val="single"/>
    </w:rPr>
  </w:style>
  <w:style w:type="character" w:styleId="Style11">
    <w:name w:val="Символ сноски"/>
    <w:qFormat/>
    <w:rPr>
      <w:sz w:val="20"/>
      <w:vertAlign w:val="superscript"/>
    </w:rPr>
  </w:style>
  <w:style w:type="character" w:styleId="Style12">
    <w:name w:val="Знак сноски"/>
    <w:qFormat/>
    <w:rPr>
      <w:vertAlign w:val="superscript"/>
    </w:rPr>
  </w:style>
  <w:style w:type="character" w:styleId="Appleconvertedspace">
    <w:name w:val="apple-converted-space"/>
    <w:basedOn w:val="Style9"/>
    <w:qFormat/>
    <w:rPr/>
  </w:style>
  <w:style w:type="character" w:styleId="Style13">
    <w:name w:val="Верхний колонтитул Знак"/>
    <w:qFormat/>
    <w:rPr>
      <w:rFonts w:ascii="Calibri" w:hAnsi="Calibri" w:cs="Calibri"/>
      <w:sz w:val="22"/>
      <w:szCs w:val="22"/>
    </w:rPr>
  </w:style>
  <w:style w:type="character" w:styleId="Style14">
    <w:name w:val="Нижний колонтитул Знак"/>
    <w:qFormat/>
    <w:rPr>
      <w:rFonts w:ascii="Calibri" w:hAnsi="Calibri" w:cs="Calibri"/>
      <w:sz w:val="22"/>
      <w:szCs w:val="22"/>
    </w:rPr>
  </w:style>
  <w:style w:type="character" w:styleId="41">
    <w:name w:val="Заголовок 4 Знак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Style15">
    <w:name w:val="Номер страницы"/>
    <w:basedOn w:val="Style9"/>
    <w:rPr/>
  </w:style>
  <w:style w:type="character" w:styleId="Style16">
    <w:name w:val="Текст сноски Знак"/>
    <w:qFormat/>
    <w:rPr>
      <w:lang w:val="ru-RU" w:bidi="ar-SA"/>
    </w:rPr>
  </w:style>
  <w:style w:type="character" w:styleId="Style17">
    <w:name w:val="Выделение"/>
    <w:qFormat/>
    <w:rPr>
      <w:i/>
    </w:rPr>
  </w:style>
  <w:style w:type="character" w:styleId="ListParagraphChar">
    <w:name w:val="List Paragraph Char"/>
    <w:qFormat/>
    <w:rPr>
      <w:rFonts w:eastAsia="Calibri"/>
      <w:sz w:val="22"/>
      <w:szCs w:val="22"/>
      <w:lang w:val="en-US" w:bidi="ar-SA"/>
    </w:rPr>
  </w:style>
  <w:style w:type="character" w:styleId="Style18">
    <w:name w:val="Основной текст Знак"/>
    <w:qFormat/>
    <w:rPr>
      <w:sz w:val="24"/>
      <w:szCs w:val="24"/>
    </w:rPr>
  </w:style>
  <w:style w:type="character" w:styleId="Style19">
    <w:name w:val="Подзаголовок Знак"/>
    <w:qFormat/>
    <w:rPr>
      <w:b/>
      <w:sz w:val="24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pPr>
      <w:spacing w:lineRule="auto" w:line="240" w:before="0" w:after="120"/>
    </w:pPr>
    <w:rPr>
      <w:rFonts w:ascii="Times New Roman" w:hAnsi="Times New Roman" w:cs="Times New Roman"/>
      <w:sz w:val="24"/>
      <w:szCs w:val="24"/>
    </w:rPr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12">
    <w:name w:val="TOC 1"/>
    <w:basedOn w:val="Normal"/>
    <w:next w:val="Normal"/>
    <w:pPr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22">
    <w:name w:val="TOC 2"/>
    <w:basedOn w:val="Normal"/>
    <w:next w:val="Normal"/>
    <w:pPr>
      <w:spacing w:lineRule="auto" w:line="240" w:before="0" w:after="0"/>
      <w:ind w:left="240" w:hanging="0"/>
    </w:pPr>
    <w:rPr>
      <w:rFonts w:ascii="Times New Roman" w:hAnsi="Times New Roman" w:cs="Times New Roman"/>
      <w:sz w:val="24"/>
      <w:szCs w:val="24"/>
    </w:rPr>
  </w:style>
  <w:style w:type="paragraph" w:styleId="211">
    <w:name w:val="Основной текст 21"/>
    <w:basedOn w:val="Normal"/>
    <w:qFormat/>
    <w:pPr>
      <w:spacing w:lineRule="auto" w:line="480" w:before="0" w:after="120"/>
    </w:pPr>
    <w:rPr>
      <w:rFonts w:ascii="Times New Roman" w:hAnsi="Times New Roman" w:cs="Times New Roman"/>
      <w:sz w:val="24"/>
      <w:szCs w:val="24"/>
    </w:rPr>
  </w:style>
  <w:style w:type="paragraph" w:styleId="31">
    <w:name w:val="Основной текст с отступом 31"/>
    <w:basedOn w:val="Normal"/>
    <w:qFormat/>
    <w:pPr>
      <w:spacing w:lineRule="auto" w:line="240" w:before="0" w:after="120"/>
      <w:ind w:left="283" w:hanging="0"/>
    </w:pPr>
    <w:rPr>
      <w:rFonts w:ascii="Times New Roman" w:hAnsi="Times New Roman" w:cs="Times New Roman"/>
      <w:sz w:val="16"/>
      <w:szCs w:val="16"/>
    </w:rPr>
  </w:style>
  <w:style w:type="paragraph" w:styleId="Style25">
    <w:name w:val="Subtitle"/>
    <w:basedOn w:val="Normal"/>
    <w:next w:val="Style21"/>
    <w:qFormat/>
    <w:pPr>
      <w:spacing w:lineRule="auto" w:line="360" w:before="0" w:after="0"/>
      <w:jc w:val="center"/>
    </w:pPr>
    <w:rPr>
      <w:rFonts w:ascii="Times New Roman" w:hAnsi="Times New Roman" w:cs="Times New Roman"/>
      <w:b/>
      <w:sz w:val="24"/>
      <w:szCs w:val="20"/>
    </w:rPr>
  </w:style>
  <w:style w:type="paragraph" w:styleId="Style26">
    <w:name w:val="Footnote Text"/>
    <w:basedOn w:val="Normal"/>
    <w:pPr>
      <w:widowControl w:val="false"/>
      <w:spacing w:lineRule="auto" w:line="240" w:before="0" w:after="0"/>
      <w:ind w:firstLine="720"/>
    </w:pPr>
    <w:rPr>
      <w:rFonts w:ascii="Times New Roman" w:hAnsi="Times New Roman" w:cs="Times New Roman"/>
      <w:sz w:val="20"/>
      <w:szCs w:val="20"/>
    </w:rPr>
  </w:style>
  <w:style w:type="paragraph" w:styleId="23">
    <w:name w:val="Основной текст 2"/>
    <w:basedOn w:val="Normal"/>
    <w:qFormat/>
    <w:pPr>
      <w:spacing w:lineRule="auto" w:line="480" w:before="0" w:after="120"/>
    </w:pPr>
    <w:rPr>
      <w:rFonts w:ascii="Times New Roman" w:hAnsi="Times New Roman" w:cs="Times New Roman"/>
      <w:sz w:val="24"/>
      <w:szCs w:val="24"/>
    </w:rPr>
  </w:style>
  <w:style w:type="paragraph" w:styleId="Style27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Style28">
    <w:name w:val="Абзац списка"/>
    <w:basedOn w:val="Normal"/>
    <w:qFormat/>
    <w:pPr>
      <w:widowControl w:val="false"/>
      <w:autoSpaceDE w:val="false"/>
      <w:spacing w:lineRule="exact" w:line="232" w:before="0" w:after="0"/>
      <w:ind w:left="687" w:hanging="283"/>
    </w:pPr>
    <w:rPr>
      <w:rFonts w:ascii="Book Antiqua" w:hAnsi="Book Antiqua" w:eastAsia="Book Antiqua" w:cs="Book Antiqua"/>
      <w:lang w:val="en-US"/>
    </w:rPr>
  </w:style>
  <w:style w:type="paragraph" w:styleId="Style29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0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31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TableParagraph">
    <w:name w:val="Table Paragraph"/>
    <w:basedOn w:val="Normal"/>
    <w:qFormat/>
    <w:pPr>
      <w:widowControl w:val="false"/>
      <w:autoSpaceDE w:val="false"/>
      <w:spacing w:lineRule="auto" w:line="240" w:before="1" w:after="0"/>
      <w:ind w:left="113" w:hanging="0"/>
    </w:pPr>
    <w:rPr>
      <w:rFonts w:ascii="Book Antiqua" w:hAnsi="Book Antiqua" w:eastAsia="Book Antiqua" w:cs="Book Antiqua"/>
      <w:lang w:val="en-US"/>
    </w:rPr>
  </w:style>
  <w:style w:type="paragraph" w:styleId="ListParagraph">
    <w:name w:val="List Paragraph"/>
    <w:basedOn w:val="Normal"/>
    <w:qFormat/>
    <w:pPr>
      <w:widowControl w:val="false"/>
      <w:autoSpaceDE w:val="false"/>
      <w:spacing w:lineRule="exact" w:line="232" w:before="0" w:after="0"/>
      <w:ind w:left="800" w:hanging="396"/>
    </w:pPr>
    <w:rPr>
      <w:rFonts w:ascii="Times New Roman" w:hAnsi="Times New Roman" w:eastAsia="Calibri" w:cs="Times New Roman"/>
      <w:lang w:val="en-US"/>
    </w:rPr>
  </w:style>
  <w:style w:type="paragraph" w:styleId="Style32">
    <w:name w:val="Содержимое таблицы"/>
    <w:basedOn w:val="Normal"/>
    <w:qFormat/>
    <w:pPr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paragraph" w:styleId="Style34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yperlink" Target="" TargetMode="External"/><Relationship Id="rId6" Type="http://schemas.openxmlformats.org/officeDocument/2006/relationships/hyperlink" Target="http://www.school-collection.edu.ru/" TargetMode="External"/><Relationship Id="rId7" Type="http://schemas.openxmlformats.org/officeDocument/2006/relationships/footer" Target="footer4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LibreOffice/6.4.7.2$Linux_X86_64 LibreOffice_project/40$Build-2</Application>
  <Pages>14</Pages>
  <Words>2775</Words>
  <Characters>21453</Characters>
  <CharactersWithSpaces>23980</CharactersWithSpaces>
  <Paragraphs>382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2021-09-26T17:54:00Z</dcterms:created>
  <dc:creator>WiZaRd</dc:creator>
  <dc:description/>
  <cp:keywords/>
  <dc:language>ru-RU</dc:language>
  <cp:lastModifiedBy>Plugg</cp:lastModifiedBy>
  <cp:lastPrinted>2019-09-23T09:33:00Z</cp:lastPrinted>
  <dcterms:modified xsi:type="dcterms:W3CDTF">2021-09-26T17:54:00Z</dcterms:modified>
  <cp:revision>2</cp:revision>
  <dc:subject/>
  <dc:title>СОДЕРЖАНИЕ</dc:title>
</cp:coreProperties>
</file>