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2.19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lang w:eastAsia="ru-RU"/>
        </w:rPr>
        <w:t>38.02.06 Финансы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  «Воскресенский колледж»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5528" w:type="dxa"/>
        <w:jc w:val="left"/>
        <w:tblInd w:w="39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</w:tblGrid>
      <w:tr>
        <w:trPr/>
        <w:tc>
          <w:tcPr>
            <w:tcW w:w="5528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 директора ГБПОУ МО «Воскресенский колледж»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528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ЕН.02 ЭКОЛОГИЧЕСКИЕ ОСНОВЫ ПРИРОДОПОЛЬЗОВАНИЯ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Город 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8615" cy="88709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8870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45pt;height:69.85pt;mso-wrap-distance-left:9.05pt;mso-wrap-distance-right:9.05pt;mso-wrap-distance-top:0pt;mso-wrap-distance-bottom:0pt;margin-top:-1.4pt;mso-position-vertical-relative:text;margin-left:97.25pt;mso-position-horizontal-relative:page">
                <v:textbox inset="0.00138888888888889in,0.00138888888888889in,0.00138888888888889in,0.00138888888888889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left" w:pos="708" w:leader="none"/>
          <w:tab w:val="left" w:pos="384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cs="Times New Roman" w:ascii="Times New Roman" w:hAnsi="Times New Roman"/>
          <w:caps/>
          <w:sz w:val="24"/>
          <w:szCs w:val="24"/>
        </w:rPr>
        <w:t>ЕН.03 ЭКОЛОГИЧЕСКИЕ ОСНОВЫ ПРИРОДОПОЛЬЗОВАНИЯ</w:t>
      </w:r>
      <w:r>
        <w:rPr>
          <w:rFonts w:cs="Times New Roman" w:ascii="Times New Roman" w:hAnsi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дальнейшими изменениями).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rPr/>
      </w:pPr>
      <w:r>
        <w:rPr/>
      </w:r>
    </w:p>
    <w:p>
      <w:pPr>
        <w:pStyle w:val="Normal"/>
        <w:widowControl w:val="false"/>
        <w:tabs>
          <w:tab w:val="left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sz w:val="24"/>
          <w:szCs w:val="24"/>
          <w:lang w:eastAsia="en-US"/>
        </w:rPr>
        <w:t>ГБПОУ МО «Воскресенский колледж»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Разработчики: преподаватель  </w:t>
      </w:r>
      <w:r>
        <w:rPr>
          <w:rFonts w:cs="Times New Roman" w:ascii="Times New Roman" w:hAnsi="Times New Roman"/>
          <w:sz w:val="24"/>
          <w:szCs w:val="24"/>
          <w:lang w:eastAsia="en-US"/>
        </w:rPr>
        <w:t>ГБПОУ МО «Воскресенский колледж Л.М.Копцева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aps/>
          <w:sz w:val="24"/>
          <w:szCs w:val="24"/>
        </w:rPr>
        <w:t>ЕН.03 ЭКОЛОГИЧЕСКИЕ ОСНОВЫ ПРИРОДОПОЛЬЗОВАНИЯ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before="0" w:after="0"/>
        <w:ind w:firstLine="709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Учебная дисциплина «</w:t>
      </w:r>
      <w:r>
        <w:rPr>
          <w:rFonts w:cs="Times New Roman" w:ascii="Times New Roman" w:hAnsi="Times New Roman"/>
          <w:caps/>
          <w:sz w:val="24"/>
          <w:szCs w:val="24"/>
        </w:rPr>
        <w:t>ЕН.03 ЭКОЛОГИЧЕСКИЕ ОСНОВЫ ПРИРОДОПОЛЬЗОВАНИЯ</w:t>
      </w:r>
      <w:r>
        <w:rPr>
          <w:rFonts w:cs="Times New Roman" w:ascii="Times New Roman" w:hAnsi="Times New Roman"/>
          <w:sz w:val="24"/>
          <w:szCs w:val="24"/>
        </w:rPr>
        <w:t xml:space="preserve">» является обязательной частью профессиональной подготовки  примерной основной образовательной программы в соответствии с ФГОС по специальности </w:t>
      </w:r>
      <w:r>
        <w:rPr>
          <w:rFonts w:cs="Times New Roman" w:ascii="Times New Roman" w:hAnsi="Times New Roman"/>
          <w:sz w:val="24"/>
          <w:szCs w:val="24"/>
          <w:lang w:eastAsia="ru-RU"/>
        </w:rPr>
        <w:t>38.02.06 Финансы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общих и профессиональных компетенций </w:t>
      </w:r>
      <w:r>
        <w:rPr>
          <w:rFonts w:cs="Times New Roman" w:ascii="Times New Roman" w:hAnsi="Times New Roman"/>
        </w:rPr>
        <w:t>ОК01, ОК06, ОК07, ПК 3.3, ПК 4.2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7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2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Style15"/>
                <w:rStyle w:val="Style49"/>
                <w:rFonts w:cs="Times New Roman" w:ascii="Times New Roman" w:hAnsi="Times New Roman"/>
                <w:sz w:val="24"/>
                <w:szCs w:val="24"/>
                <w:shd w:fill="FFFF00" w:val="clear"/>
              </w:rPr>
              <w:footnoteReference w:id="2"/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1, ОК 6, ОК7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3.3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4.2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2, ЛР 10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анализировать и прогнозировать экологически е последствия различных видов производственной деятельности;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применять стандарты антикоррупционного поведения;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определять экологическую пригодность выпускаемой продукции;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оценивать состояние экологии окружающей среды на производственном объекте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виды и классификацию природных ресурсов, условия устойчивого состояния экосистем;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основные источники и масштабы образования отходов производства, 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правовые основы, правила и нормы природопользования и экологической безопасности; стандартов антикоррупционного поведения;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616" w:type="dxa"/>
        <w:jc w:val="left"/>
        <w:tblInd w:w="-2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562"/>
      </w:tblGrid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/>
              <w:t>56</w:t>
            </w:r>
          </w:p>
        </w:tc>
      </w:tr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32</w:t>
            </w:r>
          </w:p>
        </w:tc>
      </w:tr>
      <w:tr>
        <w:trPr>
          <w:trHeight w:val="336" w:hRule="atLeast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/>
              <w:t>22</w:t>
            </w:r>
          </w:p>
        </w:tc>
      </w:tr>
      <w:tr>
        <w:trPr>
          <w:trHeight w:val="267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  <w:r>
              <w:rPr>
                <w:rStyle w:val="16"/>
                <w:rStyle w:val="Style49"/>
                <w:rFonts w:cs="Times New Roman" w:ascii="Times New Roman" w:hAnsi="Times New Roman"/>
                <w:b/>
                <w:i/>
                <w:shd w:fill="FFFF00" w:val="clear"/>
              </w:rPr>
              <w:footnoteReference w:id="3"/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/>
              <w:t>2</w:t>
            </w:r>
          </w:p>
        </w:tc>
      </w:tr>
      <w:tr>
        <w:trPr>
          <w:trHeight w:val="331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в виде дифференцированного зачета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  <w:highlight w:val="yellow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hd w:fill="FFFF00" w:val="clear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uppressAutoHyphens w:val="true"/>
        <w:spacing w:before="0" w:after="120"/>
        <w:rPr>
          <w:rFonts w:ascii="Times New Roman" w:hAnsi="Times New Roman" w:cs="Times New Roman"/>
          <w:b/>
          <w:b/>
          <w:i/>
          <w:i/>
          <w:highlight w:val="yellow"/>
        </w:rPr>
      </w:pPr>
      <w:r>
        <w:rPr>
          <w:rFonts w:cs="Times New Roman" w:ascii="Times New Roman" w:hAnsi="Times New Roman"/>
          <w:b/>
          <w:i/>
          <w:highlight w:val="yellow"/>
        </w:rPr>
        <w:t>Во всех ячейках со звездочкой (*) (в случае её наличия) следует указать объем часов, а в случае отсутствия убрать из списка за исключением самостоятельной работы.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496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9106"/>
        <w:gridCol w:w="2005"/>
        <w:gridCol w:w="2069"/>
      </w:tblGrid>
      <w:tr>
        <w:trPr>
          <w:trHeight w:val="23" w:hRule="atLeas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16"/>
                <w:rStyle w:val="Style49"/>
                <w:rFonts w:cs="Times New Roman" w:ascii="Times New Roman" w:hAnsi="Times New Roman"/>
                <w:b/>
                <w:bCs/>
                <w:shd w:fill="FFFF00" w:val="clear"/>
              </w:rPr>
              <w:footnoteReference w:id="4"/>
            </w:r>
            <w:r>
              <w:rPr>
                <w:rFonts w:cs="Times New Roman" w:ascii="Times New Roman" w:hAnsi="Times New Roman"/>
                <w:b/>
                <w:bCs/>
                <w:shd w:fill="FFFF00" w:val="clear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Особенности взаимодействия общества и природы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/>
              <w:t>40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ОК 1 , ОК 6,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3.3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4.2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РЛ 1, 2,  10</w:t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Антропогенные воздействия на природу на разных этапах человеческого общества. Понятие «окружающая среда». 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/>
              <w:t>8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Экологические факторы. Природопользование. Понятие «Охрана природы». Понятие «рациональное использование природных ресурсов»</w:t>
            </w:r>
          </w:p>
        </w:tc>
        <w:tc>
          <w:tcPr>
            <w:tcW w:w="2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Экологические кризисы и катастрофы. Глобальный экологический кризис. Локальные экологические нарушения. </w:t>
            </w:r>
          </w:p>
        </w:tc>
        <w:tc>
          <w:tcPr>
            <w:tcW w:w="2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Научно-техническая революция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Классификация природных ресурсов. Исчерпаемые природные ресурсы. Неисчерпаемые природные ресурсы. Климатические ресурсы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Источники загрязнения атмосферы. Естественные и искусственные источники. Последствия загрязнения и нарушения газового баланса атмосферы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Меры по предотвращению загрязнения и охране атмосферного воздуха. Очистные фильтры. Безотходная технология производства. Выхлопные газы.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Озеленение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Влияние загрязнения воздуха на климат, здоровье людей, животных, растительность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Круговорот воды в природе. Водные запасы на Земле. Природная вода и ее распространение Меры по предотвращению истощения и загрязнения водных ресурсов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Основные направления по рациональному использованию и охране недр.</w:t>
            </w:r>
          </w:p>
          <w:p>
            <w:pPr>
              <w:pStyle w:val="Normal"/>
              <w:spacing w:lineRule="auto" w:line="244" w:before="0" w:after="44"/>
              <w:ind w:right="37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Полезные ископаемые и их распространение. Распределение и запасы минерального сырья в мире и в России. Использование недр человеком.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Правовая охрана почв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Лесные ресурсы России, причины их сокращения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Лес-растительный ресурс планеты. Лесные ресурсы, причины их сокращения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Рациональное использование, воспроизводство и охрана лесов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Рекреационное значение лесов. Распределение фонда, нормирование рубок. Потеря древесины. Борьба с лесными пожарами. Борьба с лесными вредителями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Причины вымирания животных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Роль животных в круговороте веществ в природе и в жизни человека. Воздействие человека на животных. Охрана редких и вымирающих видов Красная книга РФ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Охрана важнейших групп животных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Правовая охрана животного мира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Антропогенные формы ландшафтов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Определение ландшафтов. Их классификация. Особо охраняемые территории. Рекреационные территории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№2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</w:rPr>
              <w:t>Правовые и социальные вопросы природопользования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ОК 1 , ОК 6,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3.3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4.2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РЛ 1, 2,  10</w:t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Правовые основы охраны атмосферы, водных ресурсов, недр, почв, лесов, животного мира, ландшафтов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Изучение дополнительной литературы, подготовка докладов и рефератов. </w:t>
            </w:r>
            <w:r>
              <w:rPr>
                <w:rFonts w:cs="Times New Roman" w:ascii="Times New Roman" w:hAnsi="Times New Roman"/>
                <w:sz w:val="24"/>
              </w:rPr>
              <w:t>Красная книга РФ</w:t>
            </w:r>
            <w:r>
              <w:rPr>
                <w:rFonts w:cs="Times New Roman" w:ascii="Times New Roman" w:hAnsi="Times New Roman"/>
                <w:bCs/>
              </w:rPr>
              <w:t>. Подготовка презентаций. Подготовка к зачету.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jc w:val="both"/>
        <w:rPr/>
      </w:pPr>
      <w:r>
        <w:rPr>
          <w:rFonts w:cs="Times New Roman" w:ascii="Times New Roman" w:hAnsi="Times New Roman"/>
          <w:bCs/>
          <w:i/>
          <w:highlight w:val="yellow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 в случае, если в учебном плане п.5 выделен этот вид работ, если самостоятельная работа не выделяется на уровне примерной программы, то и тематика самостоятельных работ не указывается.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  <w:r>
        <w:rPr>
          <w:rFonts w:cs="Times New Roman" w:ascii="Times New Roman" w:hAnsi="Times New Roman"/>
          <w:bCs/>
          <w:i/>
        </w:rPr>
        <w:t xml:space="preserve"> </w:t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pacing w:lineRule="auto" w:line="266" w:before="0" w:after="4"/>
        <w:ind w:left="974" w:right="293" w:hanging="1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Кабинет экологических основ природопользования, оснащенный оборудованием: посадочными местами по количеству обучающихся; рабочим местом преподавателя;  комплектом учебно-наглядных пособий; и техническими средствами обучения: персональным компьютером с лицензионным программным обеспечением. </w:t>
      </w:r>
    </w:p>
    <w:p>
      <w:pPr>
        <w:pStyle w:val="Normal"/>
        <w:spacing w:before="0" w:after="2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center" w:pos="1159" w:leader="none"/>
          <w:tab w:val="center" w:pos="4643" w:leader="none"/>
        </w:tabs>
        <w:spacing w:lineRule="auto" w:line="266" w:before="0" w:after="5"/>
        <w:rPr/>
      </w:pPr>
      <w:r>
        <w:rPr/>
        <w:tab/>
      </w:r>
      <w:r>
        <w:rPr>
          <w:rFonts w:cs="Times New Roman" w:ascii="Times New Roman" w:hAnsi="Times New Roman"/>
          <w:b/>
          <w:sz w:val="24"/>
        </w:rPr>
        <w:t>3.2.</w:t>
      </w:r>
      <w:r>
        <w:rPr>
          <w:rFonts w:cs="Times New Roman" w:ascii="Times New Roman" w:hAnsi="Times New Roman"/>
          <w:sz w:val="24"/>
        </w:rPr>
        <w:t xml:space="preserve"> </w:t>
        <w:tab/>
      </w:r>
      <w:r>
        <w:rPr>
          <w:rFonts w:cs="Times New Roman" w:ascii="Times New Roman" w:hAnsi="Times New Roman"/>
          <w:b/>
          <w:sz w:val="24"/>
        </w:rPr>
        <w:t>Информационное обеспечение реализации программы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4"/>
        <w:ind w:left="259" w:right="293"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5"/>
        <w:ind w:left="967" w:hanging="3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3.2.1.Печатные издания</w:t>
      </w:r>
    </w:p>
    <w:p>
      <w:pPr>
        <w:pStyle w:val="Normal"/>
        <w:spacing w:lineRule="auto" w:line="266" w:before="0" w:after="4"/>
        <w:ind w:left="974" w:right="293" w:hanging="10"/>
        <w:rPr/>
      </w:pPr>
      <w:r>
        <w:rPr>
          <w:rFonts w:cs="Times New Roman" w:ascii="Times New Roman" w:hAnsi="Times New Roman"/>
          <w:sz w:val="24"/>
        </w:rPr>
        <w:t>1.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Хван,  Т.А.  Экологические  основы  природопользования:  учебник  для  </w:t>
      </w:r>
    </w:p>
    <w:p>
      <w:pPr>
        <w:pStyle w:val="Normal"/>
        <w:spacing w:lineRule="auto" w:line="266" w:before="0" w:after="4"/>
        <w:ind w:left="1320" w:right="293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СПО /Т.А.Хван.- 6-е изд., пер. и доп.- М.: Издательство Юрайт,2018.-253с. </w:t>
      </w:r>
    </w:p>
    <w:p>
      <w:pPr>
        <w:pStyle w:val="Normal"/>
        <w:spacing w:lineRule="auto" w:line="266" w:before="0" w:after="4"/>
        <w:ind w:left="787" w:right="293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2. В.М.Константинов, Ю.Б.Челидзе Академия. Экологические основы природопользования М.; 2019 г.; </w:t>
      </w:r>
    </w:p>
    <w:p>
      <w:pPr>
        <w:pStyle w:val="Normal"/>
        <w:spacing w:lineRule="auto" w:line="266" w:before="0" w:after="4"/>
        <w:ind w:left="787" w:right="293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 О.М. Манько, А.В.Мешалкин, С.И. Кривов. Экологические основы природоользования. Учебник для СПО, Академия 2018; </w:t>
      </w:r>
    </w:p>
    <w:p>
      <w:pPr>
        <w:pStyle w:val="Normal"/>
        <w:spacing w:before="0" w:after="3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5"/>
        <w:ind w:left="967" w:hanging="3"/>
        <w:rPr/>
      </w:pPr>
      <w:r>
        <w:rPr>
          <w:rFonts w:cs="Times New Roman" w:ascii="Times New Roman" w:hAnsi="Times New Roman"/>
          <w:b/>
          <w:sz w:val="24"/>
        </w:rPr>
        <w:t>3.2.2. Интернет-ресурсы: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center" w:pos="1050" w:leader="none"/>
          <w:tab w:val="center" w:pos="4107" w:leader="none"/>
        </w:tabs>
        <w:spacing w:before="0" w:after="0"/>
        <w:rPr/>
      </w:pPr>
      <w:r>
        <w:rPr/>
        <w:tab/>
      </w:r>
      <w:r>
        <w:rPr>
          <w:rFonts w:cs="Times New Roman" w:ascii="Times New Roman" w:hAnsi="Times New Roman"/>
          <w:color w:val="0000FF"/>
          <w:sz w:val="24"/>
          <w:u w:val="single" w:color="0000FF"/>
        </w:rPr>
        <w:t>http://ecoportal.su/public.php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Экологический портал. </w:t>
      </w:r>
    </w:p>
    <w:p>
      <w:pPr>
        <w:pStyle w:val="Normal"/>
        <w:tabs>
          <w:tab w:val="clear" w:pos="708"/>
          <w:tab w:val="center" w:pos="1050" w:leader="none"/>
          <w:tab w:val="center" w:pos="3466" w:leader="none"/>
        </w:tabs>
        <w:spacing w:lineRule="auto" w:line="266" w:before="0" w:after="4"/>
        <w:rPr/>
      </w:pPr>
      <w:r>
        <w:rPr/>
        <w:tab/>
      </w:r>
      <w:r>
        <w:rPr>
          <w:rFonts w:cs="Times New Roman" w:ascii="Times New Roman" w:hAnsi="Times New Roman"/>
          <w:sz w:val="24"/>
        </w:rPr>
        <w:t xml:space="preserve">Федеральные образовательные ресурсы. </w:t>
      </w:r>
    </w:p>
    <w:p>
      <w:pPr>
        <w:pStyle w:val="Normal"/>
        <w:spacing w:lineRule="auto" w:line="266" w:before="0" w:after="4"/>
        <w:ind w:right="293" w:hanging="0"/>
        <w:rPr/>
      </w:pPr>
      <w:r>
        <w:rPr>
          <w:rFonts w:cs="Times New Roman" w:ascii="Times New Roman" w:hAnsi="Times New Roman"/>
          <w:color w:val="0000FF"/>
          <w:sz w:val="24"/>
          <w:u w:val="single" w:color="0000FF"/>
        </w:rPr>
        <w:t>https://минобрнауки.рф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Официальный сайт Министерства образования и науки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Российской Федерации </w:t>
      </w:r>
    </w:p>
    <w:p>
      <w:pPr>
        <w:pStyle w:val="Normal"/>
        <w:spacing w:lineRule="auto" w:line="266" w:before="0" w:after="4"/>
        <w:ind w:right="1064" w:hanging="0"/>
        <w:rPr/>
      </w:pPr>
      <w:r>
        <w:rPr>
          <w:rFonts w:cs="Times New Roman" w:ascii="Times New Roman" w:hAnsi="Times New Roman"/>
          <w:color w:val="0000FF"/>
          <w:sz w:val="24"/>
          <w:u w:val="single" w:color="0000FF"/>
        </w:rPr>
        <w:t>http://www.obrnadzor.gov.ru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Официальный сайт Федеральной служба по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надзору в сфере образования и науки </w:t>
      </w:r>
    </w:p>
    <w:p>
      <w:pPr>
        <w:pStyle w:val="Normal"/>
        <w:spacing w:lineRule="auto" w:line="266" w:before="0" w:after="4"/>
        <w:ind w:right="1447" w:hanging="0"/>
        <w:rPr/>
      </w:pPr>
      <w:r>
        <w:rPr>
          <w:rFonts w:cs="Times New Roman" w:ascii="Times New Roman" w:hAnsi="Times New Roman"/>
          <w:color w:val="0000FF"/>
          <w:sz w:val="24"/>
          <w:u w:val="single" w:color="0000FF"/>
        </w:rPr>
        <w:t>http://www.ed.gov.ru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–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Официальный сайт Федерального агентства по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образованию </w:t>
      </w:r>
    </w:p>
    <w:p>
      <w:pPr>
        <w:pStyle w:val="Normal"/>
        <w:tabs>
          <w:tab w:val="clear" w:pos="708"/>
          <w:tab w:val="center" w:pos="1050" w:leader="none"/>
          <w:tab w:val="center" w:pos="4982" w:leader="none"/>
        </w:tabs>
        <w:spacing w:lineRule="auto" w:line="266" w:before="0" w:after="4"/>
        <w:rPr/>
      </w:pPr>
      <w:r>
        <w:rPr/>
        <w:tab/>
      </w:r>
      <w:r>
        <w:rPr>
          <w:rFonts w:cs="Times New Roman" w:ascii="Times New Roman" w:hAnsi="Times New Roman"/>
          <w:color w:val="0000FF"/>
          <w:sz w:val="24"/>
          <w:u w:val="single" w:color="0000FF"/>
        </w:rPr>
        <w:t>http://edu.ru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Федеральный информационно-образовательный портал. </w:t>
      </w:r>
    </w:p>
    <w:p>
      <w:pPr>
        <w:pStyle w:val="Normal"/>
        <w:tabs>
          <w:tab w:val="clear" w:pos="708"/>
          <w:tab w:val="center" w:pos="1050" w:leader="none"/>
          <w:tab w:val="center" w:pos="2812" w:leader="none"/>
        </w:tabs>
        <w:spacing w:before="0" w:after="0"/>
        <w:rPr/>
      </w:pPr>
      <w:r>
        <w:rPr/>
        <w:tab/>
      </w:r>
      <w:r>
        <w:rPr>
          <w:rFonts w:cs="Times New Roman" w:ascii="Times New Roman" w:hAnsi="Times New Roman"/>
          <w:color w:val="0000FF"/>
          <w:sz w:val="24"/>
          <w:u w:val="single" w:color="0000FF"/>
        </w:rPr>
        <w:t>http://ecoportal.su/public.php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3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5"/>
        <w:ind w:left="967" w:hanging="3"/>
        <w:rPr/>
      </w:pPr>
      <w:r>
        <w:rPr>
          <w:rFonts w:cs="Times New Roman" w:ascii="Times New Roman" w:hAnsi="Times New Roman"/>
          <w:b/>
          <w:sz w:val="24"/>
        </w:rPr>
        <w:t>3.2.3. Дополнительные источники: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4"/>
        <w:ind w:right="293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Кузнецов, Л.М. Экологические основы природопользования: учебник для СПО/ </w:t>
      </w:r>
    </w:p>
    <w:p>
      <w:pPr>
        <w:pStyle w:val="Normal"/>
        <w:spacing w:before="0" w:after="2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Л.М. Кузнецов, А.Ю. Шмыков; под ред. В.Е. Курочкина. – М.: Издательство Юрайт, 2018. – 304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60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3024"/>
        <w:gridCol w:w="2916"/>
      </w:tblGrid>
      <w:tr>
        <w:trPr/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  <w:r>
              <w:rPr>
                <w:rStyle w:val="16"/>
                <w:rStyle w:val="Style49"/>
                <w:rFonts w:cs="Times New Roman" w:ascii="Times New Roman" w:hAnsi="Times New Roman"/>
                <w:i/>
                <w:shd w:fill="FFFF00" w:val="clear"/>
              </w:rPr>
              <w:footnoteReference w:id="5"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особенностей взаимодействия - виды и классификацию природных ресурсов, условия устойчивого состояния экосистем;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 задачи охраны окружающей среды, природоресурсный потенциал и охраняемые природные территории Российской Федерации;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основные источники и масштабы образования отходов производства; 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правовые основы, правила и нормы природопользования и экологической безопасности;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Фронтальный опрос: Оценка «5» ставится, если студент: 1) полно и аргументировано отвечает по содержанию задания;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 Оценка «4» ставится, если студент дает ответ, удовлетворяющий тем же требованиям, что и для оценки «5», но допускает 1-2 ошибки, которые сам же исправляет. Оценка «3» ставится, если студент обнаруживает знание и понимание основных положений данного задания,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 Оценка «2» 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 Тест: «5» - если верные ответы составляют от 90% до 100% от общего количества; «4» - если верные ответы составляют от 75% до 90% от общего количества; «3» - если верные ответы составляют от 50% до 75%; «2» - если верные ответы составляют менее 50%.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Фронтальный опрос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Тесты по темам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Экспертное наблюдение выполнения практических работ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Дифференцированный зачет</w:t>
            </w:r>
          </w:p>
        </w:tc>
      </w:tr>
      <w:tr>
        <w:trPr>
          <w:trHeight w:val="896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Умения: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анализировать и прогнозировать экологические последствия различных видов деятельности; соблюдать регламенты по экологической безопасности в профессиональной деятельности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применять стандарты антикоррупционного поведения;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определять экологическую пригодность выпускаемой продукции;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оценивать состояние экологии окружающей среды на производственном объекте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Практическая работа: Оценка «5» - выполнение практической работы в объеме от 90% до 100 %. Оценка «4» - выполнение практической работы в объеме от 70% до 90%. Оценка «3» - выполнение практической работы в объеме от 50% до 70%. Оценка «2» - выполнение практической работы в объеме менее 50 %.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Фронтальный опрос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Тесты по темам,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Экспертное наблюдение выполнения практических работ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Дифференцированный зачет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  <w:bookmarkStart w:id="0" w:name="_Hlk73021281"/>
      <w:bookmarkStart w:id="1" w:name="_Hlk73021281"/>
      <w:bookmarkEnd w:id="1"/>
    </w:p>
    <w:sectPr>
      <w:footerReference w:type="default" r:id="rId4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roman"/>
    <w:pitch w:val="default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5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58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58"/>
      <w:spacing w:before="120" w:after="12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>
          <w:rStyle w:val="Style15"/>
          <w:rFonts w:ascii="Times New Roman" w:hAnsi="Times New Roman" w:cs="Times New Roman"/>
        </w:rPr>
      </w:pPr>
      <w:r>
        <w:rPr>
          <w:rStyle w:val="Style15"/>
        </w:rPr>
        <w:footnoteRef/>
      </w:r>
      <w:r>
        <w:rPr/>
      </w:r>
    </w:p>
    <w:p>
      <w:pPr>
        <w:pStyle w:val="Style60"/>
        <w:rPr>
          <w:i/>
          <w:i/>
          <w:highlight w:val="yellow"/>
          <w:lang w:val="ru-RU"/>
        </w:rPr>
      </w:pPr>
      <w:r>
        <w:rPr>
          <w:i/>
          <w:shd w:fill="FFFF00" w:val="clear"/>
          <w:lang w:val="ru-RU"/>
        </w:rPr>
        <w:tab/>
        <w:t xml:space="preserve"> Приводятся только коды компетенций общих и профессиональных для освоения которых необходимо освоение данной дисциплины; также приводятся коды личностных результатов реализации программы воспитания и с учетом особенностей профессии/специальности в соответствии с Приложением 3 ПООП.</w:t>
      </w:r>
    </w:p>
  </w:footnote>
  <w:footnote w:id="3">
    <w:p>
      <w:pPr>
        <w:pStyle w:val="Style60"/>
        <w:jc w:val="both"/>
        <w:rPr>
          <w:lang w:val="ru-RU"/>
        </w:rPr>
      </w:pPr>
      <w:r>
        <w:rPr>
          <w:rStyle w:val="Style15"/>
        </w:rPr>
        <w:footnoteRef/>
      </w:r>
      <w:r>
        <w:rPr>
          <w:shd w:fill="FFFF00" w:val="clear"/>
          <w:lang w:val="ru-RU"/>
        </w:rPr>
        <w:tab/>
        <w:t xml:space="preserve"> </w:t>
      </w:r>
      <w:r>
        <w:rPr>
          <w:rStyle w:val="Style17"/>
          <w:i w:val="false"/>
          <w:shd w:fill="FFFF00" w:val="clear"/>
          <w:lang w:val="ru-RU"/>
        </w:rPr>
        <w:t>Самостоятельная работа в рамках образовательной программы планируется образовательной организац</w:t>
      </w:r>
      <w:r>
        <w:rPr>
          <w:rStyle w:val="Style17"/>
          <w:shd w:fill="FFFF00" w:val="clear"/>
          <w:lang w:val="ru-RU"/>
        </w:rPr>
        <w:t>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">
    <w:p>
      <w:pPr>
        <w:pStyle w:val="Normal"/>
        <w:rPr>
          <w:rStyle w:val="Style15"/>
          <w:rFonts w:ascii="Times New Roman" w:hAnsi="Times New Roman" w:cs="Times New Roman"/>
        </w:rPr>
      </w:pPr>
      <w:r>
        <w:rPr>
          <w:rStyle w:val="Style15"/>
        </w:rPr>
        <w:footnoteRef/>
      </w:r>
      <w:r>
        <w:rPr/>
      </w:r>
    </w:p>
    <w:p>
      <w:pPr>
        <w:pStyle w:val="Style60"/>
        <w:rPr>
          <w:highlight w:val="yellow"/>
          <w:lang w:val="ru-RU"/>
        </w:rPr>
      </w:pPr>
      <w:r>
        <w:rPr>
          <w:shd w:fill="FFFF00" w:val="clear"/>
          <w:lang w:val="ru-RU"/>
        </w:rPr>
        <w:tab/>
        <w:t xml:space="preserve"> В соответствии с Приложением 3 ПООП.</w:t>
      </w:r>
    </w:p>
  </w:footnote>
  <w:footnote w:id="5">
    <w:p>
      <w:pPr>
        <w:pStyle w:val="Normal"/>
        <w:rPr>
          <w:rStyle w:val="Style15"/>
          <w:rFonts w:ascii="Times New Roman" w:hAnsi="Times New Roman" w:cs="Times New Roman"/>
        </w:rPr>
      </w:pPr>
      <w:r>
        <w:rPr>
          <w:rStyle w:val="Style15"/>
        </w:rPr>
        <w:footnoteRef/>
      </w:r>
      <w:r>
        <w:rPr/>
      </w:r>
    </w:p>
    <w:p>
      <w:pPr>
        <w:pStyle w:val="Style60"/>
        <w:rPr>
          <w:highlight w:val="yellow"/>
          <w:lang w:val="ru-RU"/>
        </w:rPr>
      </w:pPr>
      <w:r>
        <w:rPr>
          <w:shd w:fill="FFFF00" w:val="clear"/>
          <w:lang w:val="ru-RU"/>
        </w:rPr>
        <w:tab/>
        <w:t xml:space="preserve"> В ходе оценивания могут быть учтены личностные результаты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i w:val="false"/>
    </w:rPr>
  </w:style>
  <w:style w:type="character" w:styleId="Style10">
    <w:name w:val="Основной шрифт абзаца"/>
    <w:qFormat/>
    <w:rPr/>
  </w:style>
  <w:style w:type="character" w:styleId="WW8Num3z0">
    <w:name w:val="WW8Num3z0"/>
    <w:qFormat/>
    <w:rPr>
      <w:rFonts w:ascii="Symbol" w:hAnsi="Symbol" w:cs="OpenSymbol"/>
    </w:rPr>
  </w:style>
  <w:style w:type="character" w:styleId="21">
    <w:name w:val="Основной шрифт абзаца2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12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2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3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3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4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4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15">
    <w:name w:val="Знак примечания1"/>
    <w:qFormat/>
    <w:rPr>
      <w:rFonts w:cs="Times New Roman"/>
      <w:sz w:val="16"/>
    </w:rPr>
  </w:style>
  <w:style w:type="character" w:styleId="Style38">
    <w:name w:val="Текст концевой сноски Знак"/>
    <w:qFormat/>
    <w:rPr>
      <w:rFonts w:cs="Times New Roman"/>
      <w:sz w:val="20"/>
      <w:szCs w:val="20"/>
    </w:rPr>
  </w:style>
  <w:style w:type="character" w:styleId="Style39">
    <w:name w:val="Символы концевой сноски"/>
    <w:qFormat/>
    <w:rPr>
      <w:rFonts w:cs="Times New Roman"/>
      <w:vertAlign w:val="superscript"/>
    </w:rPr>
  </w:style>
  <w:style w:type="character" w:styleId="Style40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2">
    <w:name w:val="Выделение жирным"/>
    <w:qFormat/>
    <w:rPr>
      <w:b/>
      <w:bCs/>
    </w:rPr>
  </w:style>
  <w:style w:type="character" w:styleId="Style43">
    <w:name w:val="Посещённая гиперссылка"/>
    <w:rPr>
      <w:color w:val="0000FF"/>
      <w:u w:val="single"/>
    </w:rPr>
  </w:style>
  <w:style w:type="character" w:styleId="16">
    <w:name w:val="Знак сноски1"/>
    <w:qFormat/>
    <w:rPr>
      <w:vertAlign w:val="superscript"/>
    </w:rPr>
  </w:style>
  <w:style w:type="character" w:styleId="Style44">
    <w:name w:val="Символ нумерации"/>
    <w:qFormat/>
    <w:rPr/>
  </w:style>
  <w:style w:type="character" w:styleId="Style45">
    <w:name w:val="Маркеры списка"/>
    <w:qFormat/>
    <w:rPr>
      <w:rFonts w:ascii="OpenSymbol" w:hAnsi="OpenSymbol" w:eastAsia="OpenSymbol" w:cs="OpenSymbol"/>
    </w:rPr>
  </w:style>
  <w:style w:type="character" w:styleId="Style46">
    <w:name w:val="Символ концевой сноски"/>
    <w:qFormat/>
    <w:rPr>
      <w:vertAlign w:val="superscript"/>
    </w:rPr>
  </w:style>
  <w:style w:type="character" w:styleId="Style47">
    <w:name w:val="Знак сноски"/>
    <w:qFormat/>
    <w:rPr>
      <w:vertAlign w:val="superscript"/>
    </w:rPr>
  </w:style>
  <w:style w:type="character" w:styleId="Style48">
    <w:name w:val="Знак концевой сноски"/>
    <w:qFormat/>
    <w:rPr>
      <w:vertAlign w:val="superscript"/>
    </w:rPr>
  </w:style>
  <w:style w:type="character" w:styleId="Style49">
    <w:name w:val="Привязка сноски"/>
    <w:rPr>
      <w:vertAlign w:val="superscript"/>
    </w:rPr>
  </w:style>
  <w:style w:type="character" w:styleId="Style50">
    <w:name w:val="Привязка концевой сноски"/>
    <w:rPr>
      <w:vertAlign w:val="superscript"/>
    </w:rPr>
  </w:style>
  <w:style w:type="paragraph" w:styleId="Style51">
    <w:name w:val="Заголовок"/>
    <w:basedOn w:val="Normal"/>
    <w:next w:val="Style52"/>
    <w:qFormat/>
    <w:pPr>
      <w:keepNext w:val="true"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52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3">
    <w:name w:val="List"/>
    <w:basedOn w:val="Style52"/>
    <w:pPr/>
    <w:rPr>
      <w:rFonts w:cs="Lohit Hindi"/>
    </w:rPr>
  </w:style>
  <w:style w:type="paragraph" w:styleId="Style5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5">
    <w:name w:val="Указатель"/>
    <w:basedOn w:val="Normal"/>
    <w:qFormat/>
    <w:pPr>
      <w:suppressLineNumbers/>
    </w:pPr>
    <w:rPr>
      <w:rFonts w:cs="Lohit Devanagari"/>
    </w:rPr>
  </w:style>
  <w:style w:type="paragraph" w:styleId="Style56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FreeSans;Times New Roman"/>
    </w:rPr>
  </w:style>
  <w:style w:type="paragraph" w:styleId="17">
    <w:name w:val="Название объекта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8">
    <w:name w:val="Указатель1"/>
    <w:basedOn w:val="Normal"/>
    <w:qFormat/>
    <w:pPr>
      <w:suppressLineNumbers/>
    </w:pPr>
    <w:rPr>
      <w:rFonts w:cs="Lohit Hindi"/>
    </w:rPr>
  </w:style>
  <w:style w:type="paragraph" w:styleId="211">
    <w:name w:val="Основной текст 21"/>
    <w:basedOn w:val="Normal"/>
    <w:qFormat/>
    <w:pPr>
      <w:spacing w:lineRule="auto" w:line="240" w:before="0" w:after="0"/>
      <w:ind w:left="0"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60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12">
    <w:name w:val="Список 21"/>
    <w:basedOn w:val="Normal"/>
    <w:qFormat/>
    <w:pPr>
      <w:spacing w:lineRule="auto" w:line="240" w:before="120" w:after="120"/>
      <w:ind w:left="720" w:right="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9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right="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right="0" w:hanging="0"/>
    </w:pPr>
    <w:rPr>
      <w:rFonts w:ascii="Times New Roman" w:hAnsi="Times New Roman" w:cs="Times New Roman"/>
      <w:sz w:val="28"/>
      <w:szCs w:val="28"/>
    </w:rPr>
  </w:style>
  <w:style w:type="paragraph" w:styleId="Style61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2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6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110">
    <w:name w:val="Текст примечания1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4">
    <w:name w:val="Тема примечания"/>
    <w:basedOn w:val="110"/>
    <w:next w:val="110"/>
    <w:qFormat/>
    <w:pPr/>
    <w:rPr>
      <w:rFonts w:ascii="Times New Roman" w:hAnsi="Times New Roman" w:cs="Times New Roman"/>
      <w:b/>
      <w:bCs/>
    </w:rPr>
  </w:style>
  <w:style w:type="paragraph" w:styleId="213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5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6">
    <w:name w:val="Внимание: криминал!!"/>
    <w:basedOn w:val="Style65"/>
    <w:next w:val="Normal"/>
    <w:qFormat/>
    <w:pPr/>
    <w:rPr/>
  </w:style>
  <w:style w:type="paragraph" w:styleId="Style67">
    <w:name w:val="Внимание: недобросовестность!"/>
    <w:basedOn w:val="Style65"/>
    <w:next w:val="Normal"/>
    <w:qFormat/>
    <w:pPr/>
    <w:rPr/>
  </w:style>
  <w:style w:type="paragraph" w:styleId="Style68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9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Verdana" w:hAnsi="Verdana" w:cs="Verdana"/>
    </w:rPr>
  </w:style>
  <w:style w:type="paragraph" w:styleId="113">
    <w:name w:val="Заголовок1"/>
    <w:basedOn w:val="Style69"/>
    <w:next w:val="Normal"/>
    <w:qFormat/>
    <w:pPr/>
    <w:rPr>
      <w:b/>
      <w:bCs/>
      <w:color w:val="0058A9"/>
      <w:shd w:fill="ECE9D8" w:val="clear"/>
    </w:rPr>
  </w:style>
  <w:style w:type="paragraph" w:styleId="Style70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71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ind w:left="0" w:right="0" w:hanging="0"/>
      <w:jc w:val="center"/>
    </w:pPr>
    <w:rPr>
      <w:rFonts w:ascii="Times New Roman" w:hAnsi="Times New Roman" w:cs="Times New Roman"/>
      <w:b w:val="false"/>
      <w:bCs w:val="false"/>
      <w:kern w:val="2"/>
      <w:sz w:val="18"/>
      <w:szCs w:val="18"/>
      <w:shd w:fill="FFFFFF" w:val="clear"/>
    </w:rPr>
  </w:style>
  <w:style w:type="paragraph" w:styleId="Style72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73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right="0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4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5">
    <w:name w:val="Заголовок ЭР (правое окно)"/>
    <w:basedOn w:val="Style74"/>
    <w:next w:val="Normal"/>
    <w:qFormat/>
    <w:pPr>
      <w:spacing w:before="300" w:after="0"/>
      <w:jc w:val="left"/>
    </w:pPr>
    <w:rPr/>
  </w:style>
  <w:style w:type="paragraph" w:styleId="Style76">
    <w:name w:val="Интерактивный заголовок"/>
    <w:basedOn w:val="113"/>
    <w:next w:val="Normal"/>
    <w:qFormat/>
    <w:pPr/>
    <w:rPr>
      <w:u w:val="single"/>
    </w:rPr>
  </w:style>
  <w:style w:type="paragraph" w:styleId="Style77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8">
    <w:name w:val="Информация об изменениях"/>
    <w:basedOn w:val="Style77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9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80">
    <w:name w:val="Комментарий"/>
    <w:basedOn w:val="Style79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81">
    <w:name w:val="Информация об изменениях документа"/>
    <w:basedOn w:val="Style80"/>
    <w:next w:val="Normal"/>
    <w:qFormat/>
    <w:pPr/>
    <w:rPr>
      <w:i/>
      <w:iCs/>
    </w:rPr>
  </w:style>
  <w:style w:type="paragraph" w:styleId="Style82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83">
    <w:name w:val="Колонтитул (левый)"/>
    <w:basedOn w:val="Style82"/>
    <w:next w:val="Normal"/>
    <w:qFormat/>
    <w:pPr/>
    <w:rPr>
      <w:sz w:val="14"/>
      <w:szCs w:val="14"/>
    </w:rPr>
  </w:style>
  <w:style w:type="paragraph" w:styleId="Style84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5">
    <w:name w:val="Колонтитул (правый)"/>
    <w:basedOn w:val="Style84"/>
    <w:next w:val="Normal"/>
    <w:qFormat/>
    <w:pPr/>
    <w:rPr>
      <w:sz w:val="14"/>
      <w:szCs w:val="14"/>
    </w:rPr>
  </w:style>
  <w:style w:type="paragraph" w:styleId="Style86">
    <w:name w:val="Комментарий пользователя"/>
    <w:basedOn w:val="Style80"/>
    <w:next w:val="Normal"/>
    <w:qFormat/>
    <w:pPr>
      <w:jc w:val="left"/>
    </w:pPr>
    <w:rPr>
      <w:shd w:fill="FFDFE0" w:val="clear"/>
    </w:rPr>
  </w:style>
  <w:style w:type="paragraph" w:styleId="Style87">
    <w:name w:val="Куда обратиться?"/>
    <w:basedOn w:val="Style65"/>
    <w:next w:val="Normal"/>
    <w:qFormat/>
    <w:pPr/>
    <w:rPr/>
  </w:style>
  <w:style w:type="paragraph" w:styleId="Style88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90">
    <w:name w:val="Необходимые документы"/>
    <w:basedOn w:val="Style65"/>
    <w:next w:val="Normal"/>
    <w:qFormat/>
    <w:pPr>
      <w:ind w:left="420" w:right="420" w:firstLine="118"/>
    </w:pPr>
    <w:rPr/>
  </w:style>
  <w:style w:type="paragraph" w:styleId="Style91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93">
    <w:name w:val="Оглавление"/>
    <w:basedOn w:val="Style92"/>
    <w:next w:val="Normal"/>
    <w:qFormat/>
    <w:pPr>
      <w:ind w:left="140" w:right="0" w:hanging="0"/>
    </w:pPr>
    <w:rPr/>
  </w:style>
  <w:style w:type="paragraph" w:styleId="Style94">
    <w:name w:val="Переменная часть"/>
    <w:basedOn w:val="Style69"/>
    <w:next w:val="Normal"/>
    <w:qFormat/>
    <w:pPr/>
    <w:rPr>
      <w:sz w:val="18"/>
      <w:szCs w:val="18"/>
    </w:rPr>
  </w:style>
  <w:style w:type="paragraph" w:styleId="Style95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ind w:left="0" w:right="0" w:hanging="0"/>
      <w:jc w:val="center"/>
    </w:pPr>
    <w:rPr>
      <w:rFonts w:ascii="Times New Roman" w:hAnsi="Times New Roman" w:cs="Times New Roman"/>
      <w:b w:val="false"/>
      <w:bCs w:val="false"/>
      <w:kern w:val="2"/>
      <w:sz w:val="18"/>
      <w:szCs w:val="18"/>
    </w:rPr>
  </w:style>
  <w:style w:type="paragraph" w:styleId="Style96">
    <w:name w:val="Подзаголовок для информации об изменениях"/>
    <w:basedOn w:val="Style77"/>
    <w:next w:val="Normal"/>
    <w:qFormat/>
    <w:pPr/>
    <w:rPr>
      <w:b/>
      <w:bCs/>
    </w:rPr>
  </w:style>
  <w:style w:type="paragraph" w:styleId="Style97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Постоянная часть"/>
    <w:basedOn w:val="Style69"/>
    <w:next w:val="Normal"/>
    <w:qFormat/>
    <w:pPr/>
    <w:rPr>
      <w:sz w:val="20"/>
      <w:szCs w:val="20"/>
    </w:rPr>
  </w:style>
  <w:style w:type="paragraph" w:styleId="Style99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100">
    <w:name w:val="Пример."/>
    <w:basedOn w:val="Style65"/>
    <w:next w:val="Normal"/>
    <w:qFormat/>
    <w:pPr/>
    <w:rPr/>
  </w:style>
  <w:style w:type="paragraph" w:styleId="Style101">
    <w:name w:val="Примечание."/>
    <w:basedOn w:val="Style65"/>
    <w:next w:val="Normal"/>
    <w:qFormat/>
    <w:pPr/>
    <w:rPr/>
  </w:style>
  <w:style w:type="paragraph" w:styleId="Style102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left="0"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103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4">
    <w:name w:val="Текст в таблице"/>
    <w:basedOn w:val="Style91"/>
    <w:next w:val="Normal"/>
    <w:qFormat/>
    <w:pPr>
      <w:ind w:left="0" w:right="0" w:firstLine="500"/>
    </w:pPr>
    <w:rPr/>
  </w:style>
  <w:style w:type="paragraph" w:styleId="Style105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6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7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8">
    <w:name w:val="Центрированный (таблица)"/>
    <w:basedOn w:val="Style91"/>
    <w:next w:val="Normal"/>
    <w:qFormat/>
    <w:pPr>
      <w:jc w:val="center"/>
    </w:pPr>
    <w:rPr/>
  </w:style>
  <w:style w:type="paragraph" w:styleId="Style109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LONormal">
    <w:name w:val="LO-Normal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right="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right="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right="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right="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right="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right="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10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right="0" w:hanging="0"/>
    </w:pPr>
    <w:rPr>
      <w:rFonts w:ascii="Times New Roman" w:hAnsi="Times New Roman" w:cs="Times New Roman"/>
    </w:rPr>
  </w:style>
  <w:style w:type="paragraph" w:styleId="Style111">
    <w:name w:val="Содержимое таблицы"/>
    <w:basedOn w:val="Normal"/>
    <w:qFormat/>
    <w:pPr>
      <w:suppressLineNumbers/>
    </w:pPr>
    <w:rPr/>
  </w:style>
  <w:style w:type="paragraph" w:styleId="Style112">
    <w:name w:val="Заголовок таблицы"/>
    <w:basedOn w:val="Style111"/>
    <w:qFormat/>
    <w:pPr>
      <w:suppressLineNumbers/>
      <w:jc w:val="center"/>
    </w:pPr>
    <w:rPr>
      <w:b/>
      <w:bCs/>
    </w:rPr>
  </w:style>
  <w:style w:type="paragraph" w:styleId="Style113">
    <w:name w:val="Содержимое врезки"/>
    <w:basedOn w:val="Style52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105</TotalTime>
  <Application>LibreOffice/6.4.7.2$Linux_X86_64 LibreOffice_project/40$Build-2</Application>
  <Pages>10</Pages>
  <Words>1595</Words>
  <Characters>11503</Characters>
  <CharactersWithSpaces>13085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ЦРПО Мосполитех</dc:creator>
  <dc:description/>
  <cp:keywords/>
  <dc:language>ru-RU</dc:language>
  <cp:lastModifiedBy>Plugg</cp:lastModifiedBy>
  <cp:lastPrinted>1995-11-21T17:41:00Z</cp:lastPrinted>
  <dcterms:modified xsi:type="dcterms:W3CDTF">2021-09-26T18:34:00Z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