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yle15"/>
          <w:i w:val="false"/>
        </w:rPr>
        <w:t>Приложение 2.15</w:t>
      </w:r>
    </w:p>
    <w:p>
      <w:pPr>
        <w:pStyle w:val="Normal"/>
        <w:jc w:val="right"/>
        <w:rPr/>
      </w:pPr>
      <w:r>
        <w:rPr>
          <w:rStyle w:val="Style15"/>
          <w:i w:val="false"/>
        </w:rPr>
        <w:t xml:space="preserve">к ОПОП </w:t>
      </w:r>
    </w:p>
    <w:p>
      <w:pPr>
        <w:pStyle w:val="Normal"/>
        <w:jc w:val="right"/>
        <w:rPr/>
      </w:pPr>
      <w:r>
        <w:rPr>
          <w:rStyle w:val="Style15"/>
          <w:i w:val="false"/>
        </w:rPr>
        <w:t>по специальности</w:t>
      </w:r>
    </w:p>
    <w:p>
      <w:pPr>
        <w:pStyle w:val="Normal"/>
        <w:jc w:val="right"/>
        <w:rPr>
          <w:rStyle w:val="Style15"/>
          <w:i w:val="false"/>
          <w:i w:val="false"/>
        </w:rPr>
      </w:pPr>
      <w:r>
        <w:rPr>
          <w:rStyle w:val="Style15"/>
          <w:i w:val="false"/>
        </w:rPr>
        <w:t>38.02.06 Финансы</w:t>
      </w:r>
    </w:p>
    <w:p>
      <w:pPr>
        <w:pStyle w:val="Normal"/>
        <w:jc w:val="right"/>
        <w:rPr>
          <w:rStyle w:val="Style15"/>
          <w:i w:val="false"/>
          <w:i w:val="false"/>
          <w:smallCaps/>
          <w:sz w:val="28"/>
          <w:szCs w:val="28"/>
        </w:rPr>
      </w:pPr>
      <w:r>
        <w:rPr/>
      </w:r>
    </w:p>
    <w:p>
      <w:pPr>
        <w:pStyle w:val="Normal"/>
        <w:jc w:val="right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i w:val="false"/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rStyle w:val="Style15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Style w:val="Style15"/>
          <w:i w:val="false"/>
          <w:sz w:val="24"/>
          <w:szCs w:val="24"/>
        </w:rPr>
        <w:t>Государственное бюджетное профессиональное</w:t>
      </w:r>
    </w:p>
    <w:p>
      <w:pPr>
        <w:pStyle w:val="Normal"/>
        <w:jc w:val="center"/>
        <w:rPr/>
      </w:pPr>
      <w:r>
        <w:rPr>
          <w:rStyle w:val="Style15"/>
          <w:i w:val="false"/>
          <w:sz w:val="24"/>
          <w:szCs w:val="24"/>
        </w:rPr>
        <w:t>образовательное учреждение</w:t>
      </w:r>
    </w:p>
    <w:p>
      <w:pPr>
        <w:pStyle w:val="Normal"/>
        <w:jc w:val="center"/>
        <w:rPr/>
      </w:pPr>
      <w:r>
        <w:rPr>
          <w:rStyle w:val="Style15"/>
          <w:i w:val="false"/>
          <w:sz w:val="24"/>
          <w:szCs w:val="24"/>
        </w:rPr>
        <w:t>Московской области</w:t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>
          <w:rStyle w:val="Style15"/>
          <w:i w:val="false"/>
          <w:sz w:val="24"/>
          <w:szCs w:val="24"/>
        </w:rPr>
        <w:t>«Воскресенский колледж»</w:t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right"/>
        <w:rPr>
          <w:rStyle w:val="Style15"/>
          <w:i w:val="false"/>
          <w:i w:val="false"/>
          <w:sz w:val="28"/>
          <w:szCs w:val="28"/>
        </w:rPr>
      </w:pPr>
      <w:r>
        <w:rPr/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Утверждена приказом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 от 31.08.2021 г.</w:t>
            </w:r>
          </w:p>
        </w:tc>
      </w:tr>
    </w:tbl>
    <w:p>
      <w:pPr>
        <w:pStyle w:val="Normal"/>
        <w:jc w:val="right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учебной дисциплины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24"/>
          <w:szCs w:val="24"/>
        </w:rPr>
        <w:t>ОГСЭ.03 Иностранный язык в профессиональной деятельности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специальности: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38.02.06 Финансы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Воскресенск,2021г.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22682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2268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……………………</w:t>
                                  </w:r>
                                  <w:r>
                                    <w:rPr/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«____»__________20__г.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__________/____________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96.6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……………………</w:t>
                            </w:r>
                            <w:r>
                              <w:rPr/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«____»__________20__г.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__________/____________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  <w:t>Программа учебной дисциплины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утверждённого приказом Министерства образования и науки Российской Федерации (Приложение) от 5 февраля 2018   года № 65, примерной основной образовательной программы по специальности «Финансы».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Мозголова Е.В.</w:t>
      </w:r>
    </w:p>
    <w:p>
      <w:pPr>
        <w:pStyle w:val="Style3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ind w:left="-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709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360"/>
        <w:ind w:left="-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916" w:type="dxa"/>
        <w:jc w:val="left"/>
        <w:tblInd w:w="-6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4111"/>
      </w:tblGrid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Cambria" w:hAnsi="Cambria" w:eastAsia="Cambria" w:cs="Cambria"/>
          <w:bCs/>
          <w:kern w:val="2"/>
          <w:sz w:val="32"/>
          <w:szCs w:val="28"/>
        </w:rPr>
      </w:pPr>
      <w:r>
        <w:rPr>
          <w:rFonts w:eastAsia="Cambria" w:cs="Cambria" w:ascii="Cambria" w:hAnsi="Cambria"/>
          <w:bCs/>
          <w:kern w:val="2"/>
          <w:sz w:val="32"/>
          <w:szCs w:val="28"/>
        </w:rPr>
        <w:t xml:space="preserve">   </w:t>
      </w:r>
    </w:p>
    <w:p>
      <w:pPr>
        <w:pStyle w:val="Normal"/>
        <w:rPr>
          <w:rFonts w:ascii="Cambria" w:hAnsi="Cambria" w:cs="Cambria"/>
          <w:bCs/>
          <w:kern w:val="2"/>
          <w:sz w:val="32"/>
          <w:szCs w:val="28"/>
        </w:rPr>
      </w:pPr>
      <w:r>
        <w:rPr>
          <w:rFonts w:cs="Cambria" w:ascii="Cambria" w:hAnsi="Cambria"/>
          <w:bCs/>
          <w:kern w:val="2"/>
          <w:sz w:val="32"/>
          <w:szCs w:val="28"/>
        </w:rPr>
      </w:r>
    </w:p>
    <w:p>
      <w:pPr>
        <w:pStyle w:val="Normal"/>
        <w:rPr>
          <w:rFonts w:ascii="Cambria" w:hAnsi="Cambria" w:cs="Cambria"/>
          <w:bCs/>
          <w:kern w:val="2"/>
          <w:sz w:val="32"/>
          <w:szCs w:val="28"/>
        </w:rPr>
      </w:pPr>
      <w:r>
        <w:rPr>
          <w:rFonts w:cs="Cambria" w:ascii="Cambria" w:hAnsi="Cambria"/>
          <w:bCs/>
          <w:kern w:val="2"/>
          <w:sz w:val="32"/>
          <w:szCs w:val="28"/>
        </w:rPr>
      </w:r>
    </w:p>
    <w:p>
      <w:pPr>
        <w:pStyle w:val="Normal"/>
        <w:rPr>
          <w:rFonts w:ascii="Cambria" w:hAnsi="Cambria" w:cs="Cambria"/>
          <w:bCs/>
          <w:kern w:val="2"/>
          <w:sz w:val="32"/>
          <w:szCs w:val="28"/>
        </w:rPr>
      </w:pPr>
      <w:r>
        <w:rPr>
          <w:rFonts w:cs="Cambria" w:ascii="Cambria" w:hAnsi="Cambria"/>
          <w:bCs/>
          <w:kern w:val="2"/>
          <w:sz w:val="32"/>
          <w:szCs w:val="28"/>
        </w:rPr>
      </w:r>
    </w:p>
    <w:p>
      <w:pPr>
        <w:pStyle w:val="Normal"/>
        <w:jc w:val="center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Общая характеристика рабочей программы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1.1. Место учебной дисциплины в структуре  основной образовательной программы.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 xml:space="preserve">1.2. Цель и планируемые результаты освоения дисциплины      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>2.  Структура и содержание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2.1. Объем учебной дисциплины и виды учебной работы.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2.2. Тематический план и содержание учебной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3. Условия реализации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3.1. Требования к минимальному  материально- техническому обеспечению.</w:t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3.2. Информационное обеспечение  обучения.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4. Контроль и оценка результатов освоений учебной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1. Общая характеристика рабочей программы учебной дисциплины.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/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38.02.06 Финансы.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Особое значение дисциплина имеет при формировании и развитии общих компетенций  (ОК 10)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firstLine="709"/>
        <w:rPr>
          <w:b/>
          <w:b/>
        </w:rPr>
      </w:pPr>
      <w:r>
        <w:rPr>
          <w:b/>
        </w:rPr>
        <w:t>1.2. Цель и планируемые результаты освоения дисциплины:</w:t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3905"/>
      </w:tblGrid>
      <w:tr>
        <w:trPr>
          <w:trHeight w:val="64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Код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ПК, ОК, ЛРВ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Знания</w:t>
            </w:r>
          </w:p>
        </w:tc>
      </w:tr>
      <w:tr>
        <w:trPr>
          <w:trHeight w:val="21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 </w:t>
            </w:r>
            <w:r>
              <w:rPr/>
              <w:t>ОК 02,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10,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</w:rPr>
            </w:pPr>
            <w:r>
              <w:rPr/>
              <w:t>ЛРВ1, ЛРВ5, ЛРВ7,</w:t>
              <w:br/>
              <w:t>ЛРВ8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Понимать общий смысл четко</w:t>
            </w:r>
          </w:p>
          <w:p>
            <w:pPr>
              <w:pStyle w:val="Normal"/>
              <w:ind w:left="80" w:hanging="0"/>
              <w:rPr/>
            </w:pPr>
            <w:r>
              <w:rPr/>
              <w:t>произнесенных высказываний на</w:t>
            </w:r>
          </w:p>
          <w:p>
            <w:pPr>
              <w:pStyle w:val="Normal"/>
              <w:ind w:left="80" w:hanging="0"/>
              <w:rPr/>
            </w:pPr>
            <w:r>
              <w:rPr/>
              <w:t>известные темы (профессиональные и бытовые);</w:t>
            </w:r>
          </w:p>
          <w:p>
            <w:pPr>
              <w:pStyle w:val="Normal"/>
              <w:ind w:left="80" w:hanging="0"/>
              <w:rPr/>
            </w:pPr>
            <w:r>
              <w:rPr/>
              <w:t>понимать тексты на базовые 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участвовать в диалогах на знакомые общие и 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строить простые высказывания о себе и о своей профессиональной деятельности;</w:t>
            </w:r>
          </w:p>
          <w:p>
            <w:pPr>
              <w:pStyle w:val="Normal"/>
              <w:ind w:left="80" w:hanging="0"/>
              <w:rPr/>
            </w:pPr>
            <w:r>
              <w:rPr/>
              <w:t>кратко обосновывать и объяснить свои действия (текущие и планируемые);</w:t>
            </w:r>
          </w:p>
          <w:p>
            <w:pPr>
              <w:pStyle w:val="Normal"/>
              <w:autoSpaceDE w:val="false"/>
              <w:rPr>
                <w:i/>
                <w:i/>
              </w:rPr>
            </w:pPr>
            <w:r>
              <w:rPr/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Правила построения простых и</w:t>
            </w:r>
          </w:p>
          <w:p>
            <w:pPr>
              <w:pStyle w:val="Normal"/>
              <w:ind w:left="80" w:hanging="0"/>
              <w:rPr/>
            </w:pPr>
            <w:r>
              <w:rPr/>
              <w:t>сложных предложений на</w:t>
            </w:r>
          </w:p>
          <w:p>
            <w:pPr>
              <w:pStyle w:val="Normal"/>
              <w:ind w:left="80" w:hanging="0"/>
              <w:rPr/>
            </w:pPr>
            <w:r>
              <w:rPr/>
              <w:t>профессиональные темы;</w:t>
            </w:r>
          </w:p>
          <w:p>
            <w:pPr>
              <w:pStyle w:val="Normal"/>
              <w:ind w:left="80" w:hanging="0"/>
              <w:rPr/>
            </w:pPr>
            <w:r>
              <w:rPr/>
              <w:t>основные общеупотребительные</w:t>
            </w:r>
          </w:p>
          <w:p>
            <w:pPr>
              <w:pStyle w:val="Normal"/>
              <w:ind w:left="80" w:hanging="0"/>
              <w:rPr/>
            </w:pPr>
            <w:r>
              <w:rPr/>
              <w:t>глаголы (бытовая и профессиональная лексика);</w:t>
            </w:r>
          </w:p>
          <w:p>
            <w:pPr>
              <w:pStyle w:val="Normal"/>
              <w:ind w:left="80" w:hanging="0"/>
              <w:rPr/>
            </w:pPr>
            <w:r>
              <w:rPr/>
              <w:t>лексический минимум, относящийся к описанию предметов, средств и</w:t>
            </w:r>
          </w:p>
          <w:p>
            <w:pPr>
              <w:pStyle w:val="Normal"/>
              <w:ind w:left="80" w:hanging="0"/>
              <w:rPr/>
            </w:pPr>
            <w:r>
              <w:rPr/>
              <w:t>процессов профессиональной</w:t>
            </w:r>
          </w:p>
          <w:p>
            <w:pPr>
              <w:pStyle w:val="Normal"/>
              <w:ind w:left="80" w:hanging="0"/>
              <w:rPr/>
            </w:pPr>
            <w:r>
              <w:rPr/>
              <w:t>деятельности;</w:t>
            </w:r>
          </w:p>
          <w:p>
            <w:pPr>
              <w:pStyle w:val="Normal"/>
              <w:ind w:left="80" w:hanging="0"/>
              <w:rPr/>
            </w:pPr>
            <w:r>
              <w:rPr/>
              <w:t>особенности произношения;</w:t>
            </w:r>
          </w:p>
          <w:p>
            <w:pPr>
              <w:pStyle w:val="Normal"/>
              <w:ind w:left="80" w:hanging="0"/>
              <w:rPr/>
            </w:pPr>
            <w:r>
              <w:rPr/>
              <w:t>правила чтения текстов</w:t>
            </w:r>
          </w:p>
          <w:p>
            <w:pPr>
              <w:pStyle w:val="Normal"/>
              <w:autoSpaceDE w:val="false"/>
              <w:rPr>
                <w:i/>
                <w:i/>
              </w:rPr>
            </w:pPr>
            <w:r>
              <w:rPr/>
              <w:t>профессиональной направленности.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2.  Структура и содержание учебной дисциплины.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2.1. Объем учебной дисциплины и виды учебной работы.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0" w:type="dxa"/>
        <w:jc w:val="left"/>
        <w:tblInd w:w="-6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3430"/>
      </w:tblGrid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 часов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Максимальная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Обязательная аудиторная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116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Практические занятия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Самостоятельная работа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к аудиторным занятиям, выполнение грамматических упражнений по заданным темам, написание рефератов, эссе, докладов, контрольных работ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первоисточниками, словарями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электронными каталогами  и  Интернет - ресурсами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Дифференцированный  зачет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2.2. Тематический план и содержание учебной дисциплины «Иностранный язык в профессиональной деятельности».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tbl>
      <w:tblPr>
        <w:tblW w:w="1556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7505"/>
        <w:gridCol w:w="1276"/>
        <w:gridCol w:w="3128"/>
      </w:tblGrid>
      <w:tr>
        <w:trPr>
          <w:trHeight w:val="557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разделов и тем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>
        <w:trPr>
          <w:trHeight w:val="557" w:hRule="atLeast"/>
        </w:trPr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Раздел 1. </w:t>
            </w:r>
            <w:r>
              <w:rPr>
                <w:b/>
                <w:bCs/>
              </w:rPr>
              <w:t>Вводно-коррективный курс                                                      34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37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Тема 1.1 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>Введение. Знакомство. Речевой этикет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 xml:space="preserve">Английский язык в современном мире.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</w:tc>
      </w:tr>
      <w:tr>
        <w:trPr>
          <w:trHeight w:val="18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>Речевые клише. Порядок слов в предложении.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3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>Знакомство. Имя существительное.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13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</w:rPr>
              <w:t xml:space="preserve">Тема 1.2 </w:t>
            </w:r>
            <w:r>
              <w:rPr>
                <w:bCs/>
              </w:rPr>
              <w:t>Мой рабочий день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 xml:space="preserve">Описание рабочего дня предпринимателя.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ОК 10</w:t>
            </w:r>
            <w:r>
              <w:rPr/>
              <w:t xml:space="preserve"> ЛРВ1, ЛРВ5, ЛРВ7,</w:t>
              <w:br/>
              <w:t>ЛРВ8</w:t>
            </w:r>
          </w:p>
        </w:tc>
      </w:tr>
      <w:tr>
        <w:trPr>
          <w:trHeight w:val="291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b/>
                <w:b/>
              </w:rPr>
            </w:pPr>
            <w:r>
              <w:rPr>
                <w:rFonts w:eastAsia="Calibri"/>
                <w:bCs/>
              </w:rPr>
              <w:t>Простое настоящее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81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Тема 1.3 </w:t>
            </w:r>
            <w:r>
              <w:rPr/>
              <w:t>«Социальный английский»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Английский в мире работы.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Мировые языки: локальные или глобальные.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Глагол </w:t>
            </w:r>
            <w:r>
              <w:rPr>
                <w:lang w:val="en-US"/>
              </w:rPr>
              <w:t xml:space="preserve">to be </w:t>
            </w:r>
            <w:r>
              <w:rPr/>
              <w:t>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Моё отношение к изучению иностранного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Артикль. 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9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Мой урок иностранного языка.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95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b/>
                <w:b/>
              </w:rPr>
            </w:pPr>
            <w:r>
              <w:rPr>
                <w:b/>
              </w:rPr>
              <w:t>Тема 1.4 «</w:t>
            </w:r>
            <w:r>
              <w:rPr>
                <w:bCs/>
              </w:rPr>
              <w:t>Молодёжь в современном обществе</w:t>
            </w:r>
            <w:r>
              <w:rPr>
                <w:b/>
              </w:rPr>
              <w:t>»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Молодёжь в современном обществе:  глобализация. Лексика для описания изменений.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</w:rPr>
            </w:pPr>
            <w:r>
              <w:rPr/>
              <w:t>ЛРВ7,ЛРВ8</w:t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Студенчество страны. Их интересы.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Кто живёт в Великобритании. Работа с текстом.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 xml:space="preserve">Права молодых людей. Обсуждение вопросов.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Cs/>
              </w:rPr>
            </w:pPr>
            <w:r>
              <w:rPr>
                <w:bCs/>
              </w:rPr>
              <w:t>Модальные глаголы, выражающие необходимость, обязанность, разрешение.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9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/>
            </w:pPr>
            <w:r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16"/>
              <w:rPr>
                <w:b/>
                <w:b/>
                <w:bCs/>
              </w:rPr>
            </w:pPr>
            <w:r>
              <w:rPr>
                <w:bCs/>
              </w:rPr>
              <w:t>подготовить мини-проект «Должны ли мы соглашаться с глобализацией».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557" w:hRule="atLeast"/>
        </w:trPr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 xml:space="preserve">Раздел 2. </w:t>
            </w:r>
            <w:r>
              <w:rPr>
                <w:b/>
              </w:rPr>
              <w:t>Деловая корреспонденция                                                                 36</w:t>
            </w:r>
          </w:p>
          <w:p>
            <w:pPr>
              <w:pStyle w:val="Normal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</w:tr>
      <w:tr>
        <w:trPr>
          <w:trHeight w:val="555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</w:rPr>
              <w:t>Тема 2.1.</w:t>
            </w:r>
            <w:r>
              <w:rPr>
                <w:bCs/>
              </w:rPr>
              <w:t xml:space="preserve"> Структура делового письма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eastAsia="Calibri"/>
                <w:bCs/>
                <w:iCs/>
              </w:rPr>
            </w:pPr>
            <w:r>
              <w:rPr>
                <w:bCs/>
                <w:iCs/>
              </w:rPr>
              <w:t>Расположение и части делового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43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b/>
                <w:b/>
              </w:rPr>
            </w:pPr>
            <w:r>
              <w:rPr>
                <w:bCs/>
                <w:iCs/>
              </w:rPr>
              <w:t>Стиль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Структура делового письма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0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Виды деловых писем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16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Тема 2.2</w:t>
            </w:r>
            <w:r>
              <w:rPr>
                <w:bCs/>
              </w:rPr>
              <w:t xml:space="preserve"> Типы деловых писем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Cs/>
              </w:rPr>
            </w:pPr>
            <w:r>
              <w:rPr>
                <w:bCs/>
                <w:iCs/>
              </w:rPr>
              <w:t>Переписка по вопросам сотрудничества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</w:tc>
      </w:tr>
      <w:tr>
        <w:trPr>
          <w:trHeight w:val="27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Cs/>
                <w:iCs/>
              </w:rPr>
              <w:t>Переписка по вопросам рекламаций и претензий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0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Переписка по вопросам устранения дефектов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0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Продажа лицензий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4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Транспортные операции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0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Тема 2.3</w:t>
            </w:r>
            <w:r>
              <w:rPr>
                <w:bCs/>
              </w:rPr>
              <w:t xml:space="preserve"> Интернет-переписка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Cs/>
              </w:rPr>
            </w:pPr>
            <w:r>
              <w:rPr>
                <w:bCs/>
                <w:iCs/>
              </w:rPr>
              <w:t>Интернет-переписка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8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Cs/>
                <w:iCs/>
              </w:rPr>
              <w:t>Использование электронной почты,факсов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Лексические особенности Интернет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8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Cs/>
              </w:rPr>
            </w:pPr>
            <w:r>
              <w:rPr>
                <w:bCs/>
                <w:iCs/>
              </w:rPr>
              <w:t>Составление электронных сообщений.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41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</w:rPr>
              <w:t xml:space="preserve">Тема 2.4 </w:t>
            </w:r>
            <w:r>
              <w:rPr>
                <w:bCs/>
                <w:kern w:val="2"/>
                <w:lang w:eastAsia="ar-SA"/>
              </w:rPr>
              <w:t>Устройство на работу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Устройство на работу: анкета, сопроводительное письмо, резюме. Выполнение практических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Устройство на работу: интервью, благодарственное письмо. Выполнение практических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Как найти работу? Прилагательные и наречия.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Рабочий коллектив и ты. Степени сравнения имени прилагательного.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написать резюме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7" w:hRule="atLeast"/>
        </w:trPr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Раздел 3. Экономический иностранный язык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8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3.1. Экономические особенности стран изучаемого языка.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Экономика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1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Презентация различных отраслей хозяйства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68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Экономика США.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21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>Презентация различных отраслей хозяйства США.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84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3.2. Типы бизнеса в Великобритании и США.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Составление схемы-описания типов бизнеса в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</w:tc>
      </w:tr>
      <w:tr>
        <w:trPr>
          <w:trHeight w:val="24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Составление схемы-описания типов бизнеса в США.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1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Рассказ по представленной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39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Тема3.3. Регистрация предприятия. Слияния и поглощения.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Описание особенностей регистрации предприятий в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</w:tc>
      </w:tr>
      <w:tr>
        <w:trPr>
          <w:trHeight w:val="38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 xml:space="preserve">Переговоры о слиянии компаний.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53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Сравнение процесса слияния и поглощения компаний.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Самостоятельная работа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Ролевая игра: Переговоры по телефону, по почте.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2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3.4. Управление компанией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rFonts w:eastAsia="Calibri"/>
                <w:b/>
                <w:b/>
                <w:bCs/>
              </w:rPr>
            </w:pPr>
            <w:r>
              <w:rPr/>
              <w:t xml:space="preserve">Составление схемы-описания руководства компании.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</w:tc>
      </w:tr>
      <w:tr>
        <w:trPr>
          <w:trHeight w:val="2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Описание процесса управления компанией по схеме.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3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Сравнение функций секретаря компании и секретаря руководителя с составлением сравнительной таблицы.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788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Тема 3.5. Рынок труда.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Составление резюме, автобиографии, сопроводительного письма к резюме.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7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lef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b/>
                <w:b/>
              </w:rPr>
            </w:pPr>
            <w:r>
              <w:rPr/>
              <w:t xml:space="preserve">Описание особенностей прохождения интервью.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1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Разыгрывание интервью с целью устройства на работу (работодатели – претенденты на рабочие места).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48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3.6. Внешняя торговля.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>Основные термины  внешней торговли.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</w:tc>
      </w:tr>
      <w:tr>
        <w:trPr>
          <w:trHeight w:val="255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b/>
                <w:b/>
              </w:rPr>
            </w:pPr>
            <w:r>
              <w:rPr/>
              <w:t>Термины экспорта и импорта.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57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 xml:space="preserve">Особенности внешней торговли Великобритании.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570" w:hRule="atLeast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jc w:val="center"/>
              <w:rPr/>
            </w:pPr>
            <w:r>
              <w:rPr/>
              <w:t xml:space="preserve">Тема 3.7. Банки.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rFonts w:eastAsia="Calibri"/>
                <w:bCs/>
              </w:rPr>
            </w:pPr>
            <w:r>
              <w:rPr/>
              <w:t xml:space="preserve">Различные услуги банков.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Cs/>
              </w:rPr>
              <w:t>ОК 02,ОК 10</w:t>
            </w:r>
            <w:r>
              <w:rPr/>
              <w:t xml:space="preserve"> ЛРВ1, ЛРВ5, ЛРВ7,ЛРВ8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43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Банковская система США и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382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>
                <w:b/>
                <w:b/>
              </w:rPr>
            </w:pPr>
            <w:r>
              <w:rPr/>
              <w:t xml:space="preserve">Презентации крупных банков Великобритании и США с описанием их услуг, особенностей открываемых счетов.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50" w:hRule="atLeast"/>
        </w:trPr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 xml:space="preserve">Процедура открытия счета в Великобритании.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50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Default"/>
              <w:bidi w:val="0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numPr>
                <w:ilvl w:val="0"/>
                <w:numId w:val="4"/>
              </w:numPr>
              <w:bidi w:val="0"/>
              <w:jc w:val="left"/>
              <w:rPr/>
            </w:pPr>
            <w:r>
              <w:rPr/>
              <w:t>Банковские системы России, США, Британии.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215" w:hRule="atLeast"/>
        </w:trPr>
        <w:tc>
          <w:tcPr>
            <w:tcW w:w="1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Дифференцированный зачет.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Всего:124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134" w:right="1134" w:header="709" w:top="765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120"/>
        <w:outlineLvl w:val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12" w:leader="none"/>
        </w:tabs>
        <w:ind w:left="720" w:right="1300" w:hanging="360"/>
        <w:rPr>
          <w:b/>
          <w:b/>
          <w:bCs/>
        </w:rPr>
      </w:pPr>
      <w:r>
        <w:rPr>
          <w:b/>
          <w:bCs/>
        </w:rPr>
        <w:t xml:space="preserve">УСЛОВИЯ РЕАЛИЗАЦИИ ПРОГРАММЫ УЧЕБНОЙ ДИСЦИПЛИНЫ 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bCs/>
        </w:rPr>
        <w:t xml:space="preserve">    </w:t>
      </w:r>
      <w:r>
        <w:rPr>
          <w:bCs/>
        </w:rPr>
        <w:t>3.1. Для реализации программы учебной дисциплины должны быть предусмотрен  кабинет</w:t>
      </w:r>
      <w:r>
        <w:rPr>
          <w:bCs/>
          <w:i/>
        </w:rPr>
        <w:t xml:space="preserve"> «Иностранных языков»</w:t>
      </w:r>
      <w:r>
        <w:rPr>
          <w:lang w:eastAsia="en-US"/>
        </w:rPr>
        <w:t xml:space="preserve">, 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lang w:eastAsia="en-US"/>
        </w:rPr>
        <w:t>оснащенный о</w:t>
      </w:r>
      <w:r>
        <w:rPr>
          <w:b/>
          <w:bCs/>
          <w:lang w:eastAsia="en-US"/>
        </w:rPr>
        <w:t xml:space="preserve">борудованием: 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 рабочее место преподавателя, оснащенное ПК с лицензионным ПО,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рабочие места обучающихся (столы, парты, стулья)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доска (меловая или маркерная)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секционные шкафы для хранения наглядных пособий и ТСО</w:t>
      </w:r>
    </w:p>
    <w:p>
      <w:pPr>
        <w:pStyle w:val="Normal"/>
        <w:suppressAutoHyphens w:val="true"/>
        <w:autoSpaceDE w:val="false"/>
        <w:ind w:firstLine="709"/>
        <w:jc w:val="both"/>
        <w:rPr>
          <w:b/>
          <w:b/>
          <w:lang w:eastAsia="en-US"/>
        </w:rPr>
      </w:pPr>
      <w:r>
        <w:rPr>
          <w:b/>
          <w:lang w:eastAsia="en-US"/>
        </w:rPr>
        <w:t>т</w:t>
      </w:r>
      <w:r>
        <w:rPr>
          <w:b/>
          <w:bCs/>
          <w:lang w:eastAsia="en-US"/>
        </w:rPr>
        <w:t xml:space="preserve">ехническими средствами обучения: 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мультимедийный проектор с экраном,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звуковое оборудование (колонки, наушники, микрофон)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</w:r>
    </w:p>
    <w:p>
      <w:pPr>
        <w:pStyle w:val="Normal"/>
        <w:suppressAutoHyphens w:val="true"/>
        <w:ind w:firstLine="709"/>
        <w:jc w:val="both"/>
        <w:rPr>
          <w:b/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>
      <w:pPr>
        <w:pStyle w:val="Style31"/>
        <w:spacing w:before="0" w:after="0"/>
        <w:ind w:left="0" w:firstLine="709"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Style31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>
          <w:bCs/>
        </w:rPr>
        <w:t>Безкоровайная  Г.Т. «</w:t>
      </w:r>
      <w:r>
        <w:rPr>
          <w:bCs/>
          <w:lang w:val="en-US"/>
        </w:rPr>
        <w:t>Planet</w:t>
      </w:r>
      <w:r>
        <w:rPr>
          <w:bCs/>
        </w:rPr>
        <w:t xml:space="preserve"> </w:t>
      </w:r>
      <w:r>
        <w:rPr>
          <w:bCs/>
          <w:lang w:val="en-US"/>
        </w:rPr>
        <w:t>of</w:t>
      </w:r>
      <w:r>
        <w:rPr>
          <w:bCs/>
        </w:rPr>
        <w:t xml:space="preserve"> </w:t>
      </w:r>
      <w:r>
        <w:rPr>
          <w:bCs/>
          <w:lang w:val="en-US"/>
        </w:rPr>
        <w:t>English</w:t>
      </w:r>
      <w:r>
        <w:rPr>
          <w:bCs/>
        </w:rPr>
        <w:t xml:space="preserve">: учебник английского языка для учреждений НПО и СПО». </w:t>
      </w:r>
      <w:r>
        <w:rPr/>
        <w:t>М.: Издательский центр «Академия», 2020.</w:t>
      </w:r>
    </w:p>
    <w:p>
      <w:pPr>
        <w:pStyle w:val="Style31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/>
        <w:t>Лаврик</w:t>
      </w:r>
      <w:r>
        <w:rPr>
          <w:lang w:val="en-US"/>
        </w:rPr>
        <w:t xml:space="preserve"> </w:t>
      </w:r>
      <w:r>
        <w:rPr/>
        <w:t>Г</w:t>
      </w:r>
      <w:r>
        <w:rPr>
          <w:lang w:val="en-US"/>
        </w:rPr>
        <w:t>.</w:t>
      </w:r>
      <w:r>
        <w:rPr/>
        <w:t>В</w:t>
      </w:r>
      <w:r>
        <w:rPr>
          <w:lang w:val="en-US"/>
        </w:rPr>
        <w:t xml:space="preserve">. «Planet of  English». </w:t>
      </w:r>
      <w:r>
        <w:rPr/>
        <w:t xml:space="preserve">Практикум для профессий и специальностей социально-экономического профиля СПО: учебное пособие. – М.: Издательский центр «Академия», 2019. </w:t>
      </w:r>
    </w:p>
    <w:p>
      <w:pPr>
        <w:pStyle w:val="Style31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>
          <w:bCs/>
        </w:rPr>
        <w:t>Агабекян И. П. «Английский для средних специальных учебных заведений».–  Ростов-на-Дону: «Феникс»,  2019</w:t>
      </w:r>
      <w:r>
        <w:rPr/>
        <w:t>.</w:t>
      </w:r>
    </w:p>
    <w:p>
      <w:pPr>
        <w:pStyle w:val="Style31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540" w:firstLine="169"/>
        <w:rPr>
          <w:b/>
          <w:b/>
          <w:lang w:val="ru-RU"/>
        </w:rPr>
      </w:pPr>
      <w:r>
        <w:rPr/>
        <w:t>Голубев А.П. «Английский язык: учебное пособие для студентов средних профессиональных учебных заведений». – М.: Издательский центр «Академия», 2018</w:t>
      </w:r>
    </w:p>
    <w:p>
      <w:pPr>
        <w:pStyle w:val="Style31"/>
        <w:spacing w:before="0" w:after="0"/>
        <w:rPr>
          <w:b/>
          <w:b/>
          <w:lang w:val="ru-RU"/>
        </w:rPr>
      </w:pPr>
      <w:r>
        <w:rPr>
          <w:b/>
        </w:rPr>
        <w:t xml:space="preserve"> </w:t>
      </w:r>
      <w:r>
        <w:rPr>
          <w:b/>
        </w:rPr>
        <w:t>3.2.2. Основные электронные издания</w:t>
      </w:r>
    </w:p>
    <w:p>
      <w:pPr>
        <w:pStyle w:val="Style31"/>
        <w:numPr>
          <w:ilvl w:val="0"/>
          <w:numId w:val="2"/>
        </w:numPr>
        <w:shd w:fill="FFFFFF" w:val="clear"/>
        <w:spacing w:before="0" w:after="0"/>
        <w:ind w:left="993" w:right="14" w:hanging="284"/>
        <w:rPr/>
      </w:pPr>
      <w:hyperlink r:id="rId6">
        <w:r>
          <w:rPr>
            <w:u w:val="single"/>
          </w:rPr>
          <w:t>www.lingvo-online.ru</w:t>
        </w:r>
      </w:hyperlink>
      <w:r>
        <w:rPr/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Style31"/>
        <w:numPr>
          <w:ilvl w:val="0"/>
          <w:numId w:val="2"/>
        </w:numPr>
        <w:shd w:fill="FFFFFF" w:val="clear"/>
        <w:spacing w:before="0" w:after="0"/>
        <w:ind w:left="993" w:right="5" w:hanging="284"/>
        <w:rPr/>
      </w:pPr>
      <w:hyperlink r:id="rId7">
        <w:r>
          <w:rPr>
            <w:u w:val="single"/>
          </w:rPr>
          <w:t>www.macmillandictionary.com/dictionary/british/enjoy</w:t>
        </w:r>
      </w:hyperlink>
      <w:r>
        <w:rPr/>
        <w:t xml:space="preserve"> (</w:t>
      </w:r>
      <w:r>
        <w:rPr>
          <w:lang w:val="en-US"/>
        </w:rPr>
        <w:t>Macmillan</w:t>
      </w:r>
      <w:r>
        <w:rPr/>
        <w:t xml:space="preserve"> </w:t>
      </w:r>
      <w:r>
        <w:rPr>
          <w:lang w:val="en-US"/>
        </w:rPr>
        <w:t>Dictionary</w:t>
      </w:r>
      <w:r>
        <w:rPr/>
        <w:t xml:space="preserve"> с возможно</w:t>
        <w:softHyphen/>
        <w:t>стью прослушать произношение слов).</w:t>
      </w:r>
    </w:p>
    <w:p>
      <w:pPr>
        <w:pStyle w:val="Style31"/>
        <w:numPr>
          <w:ilvl w:val="0"/>
          <w:numId w:val="2"/>
        </w:numPr>
        <w:shd w:fill="FFFFFF" w:val="clear"/>
        <w:spacing w:before="0" w:after="0"/>
        <w:ind w:left="993" w:hanging="284"/>
        <w:rPr/>
      </w:pPr>
      <w:hyperlink r:id="rId8">
        <w:r>
          <w:rPr>
            <w:u w:val="single"/>
          </w:rPr>
          <w:t>www.britannica.com</w:t>
        </w:r>
      </w:hyperlink>
      <w:r>
        <w:rPr/>
        <w:t xml:space="preserve"> (энциклопедия «Британника»).</w:t>
      </w:r>
    </w:p>
    <w:p>
      <w:pPr>
        <w:pStyle w:val="1"/>
        <w:keepLines/>
        <w:widowControl w:val="false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before="0" w:after="0"/>
        <w:ind w:left="993" w:hanging="284"/>
        <w:rPr/>
      </w:pPr>
      <w:hyperlink r:id="rId9">
        <w:r>
          <w:rPr>
            <w:rFonts w:cs="Times New Roman" w:ascii="Times New Roman" w:hAnsi="Times New Roman"/>
            <w:b w:val="false"/>
            <w:sz w:val="24"/>
            <w:szCs w:val="24"/>
            <w:u w:val="single"/>
            <w:lang w:val="en-US"/>
          </w:rPr>
          <w:t>www.ldoceonline.com</w:t>
        </w:r>
      </w:hyperlink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(Longman Dictionary of Contemporary English).</w:t>
      </w:r>
    </w:p>
    <w:p>
      <w:pPr>
        <w:pStyle w:val="Normal"/>
        <w:tabs>
          <w:tab w:val="clear" w:pos="708"/>
          <w:tab w:val="left" w:pos="512" w:leader="none"/>
        </w:tabs>
        <w:ind w:right="1300" w:hanging="0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</w:rPr>
      </w:pPr>
      <w:r>
        <w:rPr>
          <w:bCs/>
        </w:rPr>
      </w:r>
    </w:p>
    <w:p>
      <w:pPr>
        <w:pStyle w:val="Style33"/>
        <w:ind w:hanging="0"/>
        <w:jc w:val="both"/>
        <w:rPr/>
      </w:pPr>
      <w:r>
        <w:rPr/>
        <w:t>4.КОНТРОЛЬ И ОЦЕНКА РЕЗУЛЬТАТОВ ОСВОЕНИЯ УЧЕБНОЙ ДИСЦИПЛИНЫ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9"/>
        <w:gridCol w:w="3841"/>
        <w:gridCol w:w="1829"/>
      </w:tblGrid>
      <w:tr>
        <w:trPr/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ind w:right="42" w:hanging="0"/>
              <w:rPr/>
            </w:pPr>
            <w:r>
              <w:rPr/>
              <w:t>Результаты обучения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rPr/>
            </w:pPr>
            <w:r>
              <w:rPr/>
              <w:t>Критерии оценки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rPr/>
            </w:pPr>
            <w:r>
              <w:rPr/>
              <w:t>Методы и формы оценки</w:t>
            </w:r>
          </w:p>
        </w:tc>
      </w:tr>
      <w:tr>
        <w:trPr/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rPr/>
            </w:pPr>
            <w:r>
              <w:rPr/>
              <w:t xml:space="preserve">В результате освоения учебной дисциплины обучающийся должен знать: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 xml:space="preserve">профессиональную терминологию сферы экономики и финансов, социально- культурные и ситуационно обусловленные правила общения на иностранном языке; </w:t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 xml:space="preserve">лексический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 xml:space="preserve">структуру простых и сложных предложений, предложений утвердительных, вопросительных, отрицательных, побудительных, безличных; </w:t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 xml:space="preserve">имя существительное: основные функции в предложении; образование множественного числа и притяжательного падежа. </w:t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 xml:space="preserve">артикль: определенный, неопределенный, нулевой; основные случаи употребления. </w:t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>имена прилагательные в положительной, сравнительной и превосходной степенях.</w:t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 xml:space="preserve">наречия простые, составные, производные; степени сравнения наречий. </w:t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 xml:space="preserve">местоимения (личные, объектные, притяжательные, указательные, вопросительные, возвратные, неопределенные, в том числе составные, количественные - </w:t>
            </w:r>
            <w:r>
              <w:rPr>
                <w:lang w:val="en-US"/>
              </w:rPr>
              <w:t>much</w:t>
            </w:r>
            <w:r>
              <w:rPr/>
              <w:t xml:space="preserve">, </w:t>
            </w:r>
            <w:r>
              <w:rPr>
                <w:lang w:val="en-US"/>
              </w:rPr>
              <w:t>many</w:t>
            </w:r>
            <w:r>
              <w:rPr/>
              <w:t xml:space="preserve">, </w:t>
            </w:r>
            <w:r>
              <w:rPr>
                <w:lang w:val="en-US"/>
              </w:rPr>
              <w:t>few</w:t>
            </w:r>
            <w:r>
              <w:rPr/>
              <w:t xml:space="preserve">, </w:t>
            </w:r>
            <w:r>
              <w:rPr>
                <w:lang w:val="en-US"/>
              </w:rPr>
              <w:t>afew</w:t>
            </w:r>
            <w:r>
              <w:rPr/>
              <w:t xml:space="preserve">, </w:t>
            </w:r>
            <w:r>
              <w:rPr>
                <w:lang w:val="en-US"/>
              </w:rPr>
              <w:t>little</w:t>
            </w:r>
            <w:r>
              <w:rPr/>
              <w:t xml:space="preserve">, </w:t>
            </w:r>
            <w:r>
              <w:rPr>
                <w:lang w:val="en-US"/>
              </w:rPr>
              <w:t>alittle</w:t>
            </w:r>
            <w:r>
              <w:rPr/>
              <w:t xml:space="preserve">). </w:t>
            </w:r>
          </w:p>
          <w:p>
            <w:pPr>
              <w:pStyle w:val="Style32"/>
              <w:rPr/>
            </w:pPr>
            <w:r>
              <w:rPr/>
              <w:t xml:space="preserve">● </w:t>
            </w:r>
            <w:r>
              <w:rPr/>
              <w:t>глагол, понятие глагола-связки, модальные глаголы (в том числе модальные вероятности). Образованиеиупотреблениеглаголовв</w:t>
            </w:r>
            <w:r>
              <w:rPr>
                <w:lang w:val="en-US"/>
              </w:rPr>
              <w:t xml:space="preserve"> Present, Past, Future Simple/Indefinite; Present, Past, Future Continuous/Progressive; Present,Past, Future Perfect; Present, Past, Future Continuous/Progressive;</w:t>
            </w:r>
          </w:p>
          <w:p>
            <w:pPr>
              <w:pStyle w:val="Style32"/>
              <w:rPr/>
            </w:pPr>
            <w:r>
              <w:rPr>
                <w:lang w:val="en-US"/>
              </w:rPr>
              <w:t>Passivevoice</w:t>
            </w:r>
            <w:r>
              <w:rPr/>
              <w:t>;</w:t>
            </w:r>
          </w:p>
          <w:p>
            <w:pPr>
              <w:pStyle w:val="Style32"/>
              <w:rPr/>
            </w:pPr>
            <w:r>
              <w:rPr/>
              <w:t>неличные формы глагола;</w:t>
            </w:r>
          </w:p>
          <w:p>
            <w:pPr>
              <w:pStyle w:val="Style32"/>
              <w:rPr/>
            </w:pPr>
            <w:r>
              <w:rPr/>
              <w:t>глагольные комплексы;</w:t>
            </w:r>
          </w:p>
          <w:p>
            <w:pPr>
              <w:pStyle w:val="Style32"/>
              <w:rPr/>
            </w:pPr>
            <w:r>
              <w:rPr/>
              <w:t xml:space="preserve">сослагательное наклонение, </w:t>
            </w:r>
          </w:p>
          <w:p>
            <w:pPr>
              <w:pStyle w:val="Style32"/>
              <w:rPr/>
            </w:pPr>
            <w:r>
              <w:rPr/>
              <w:t xml:space="preserve">косвенная речь.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snapToGrid w:val="false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>Адекватное использование профессиональной терминологии на иностранном языке;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Владение лексическим и грамматическим минимумом;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Правильное построение предложений (утвердительных, вопросительных), диалогов. </w:t>
            </w:r>
          </w:p>
          <w:p>
            <w:pPr>
              <w:pStyle w:val="Style32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snapToGrid w:val="false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>Экспертное наблюдение</w:t>
            </w:r>
          </w:p>
        </w:tc>
      </w:tr>
      <w:tr>
        <w:trPr/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rPr/>
            </w:pPr>
            <w:r>
              <w:rPr/>
              <w:t xml:space="preserve">В результате освоения учебной дисциплины обучающийся должен уметь: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Использовать языковые средства для общения (устного и письменного) на иностранном языке на профессиональные и повседневные темы; </w:t>
            </w:r>
          </w:p>
          <w:p>
            <w:pPr>
              <w:pStyle w:val="Style32"/>
              <w:rPr/>
            </w:pPr>
            <w:r>
              <w:rPr/>
              <w:t xml:space="preserve">Владеть техникой перевода (со словарем) профессионально-ориентированных текстов;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 бытового общения; </w:t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  <w:t>Диалогическаяречь:</w:t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Style32"/>
              <w:rPr/>
            </w:pPr>
            <w:r>
              <w:rPr/>
              <w:t xml:space="preserve">Участвовать в дискуссии/беседе на знакомую тему; осуществлять запрос и обобщение информации;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Обращаться за разъяснениями; выражать свое отношение (согласие, несогласие) к высказыванию собеседника, свое мнение по обсуждаемой теме; вступать в общение (порождение инициативных реплик для начала разговора, при переходе к новым темам); поддерживать общение или переходить кновой теме (порождение реактивных реплик – ответы на вопросы собеседника), делать комментарии, замечания; завершать общение;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  <w:t xml:space="preserve">Монологическаяречь: </w:t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Style32"/>
              <w:rPr/>
            </w:pPr>
            <w:r>
              <w:rPr/>
              <w:t xml:space="preserve">Делать сообщения, содержащие наиболее важную информацию по теме, проблеме; кратко передавать содержание полученной информации; в содержательном плане совершенствовать смысловую завершенность, логичность, целостность, выразительность и уместность.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  <w:t xml:space="preserve">Письменнаяречь: </w:t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Style32"/>
              <w:rPr/>
            </w:pPr>
            <w:r>
              <w:rPr/>
              <w:t xml:space="preserve">Создавать эссе, небольшие рассказы; заполнять анкеты, бланки; писать тезисы, делать конспекты сообщений, в том числе на основе работы с текстом.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  <w:t>Аудирование:</w:t>
            </w:r>
          </w:p>
          <w:p>
            <w:pPr>
              <w:pStyle w:val="Style32"/>
              <w:rPr/>
            </w:pPr>
            <w:r>
              <w:rPr>
                <w:iCs/>
              </w:rPr>
              <w:t xml:space="preserve">Понимать </w:t>
            </w:r>
            <w:r>
              <w:rPr/>
              <w:t xml:space="preserve">основное содержание текстов монологического и диалогического характера в рамках изучаемых тем; высказывания собеседника в наиболее распространенных стандартных ситуациях повседневного общения; </w:t>
            </w:r>
          </w:p>
          <w:p>
            <w:pPr>
              <w:pStyle w:val="Style32"/>
              <w:rPr/>
            </w:pPr>
            <w:r>
              <w:rPr/>
              <w:t xml:space="preserve">отделять главную информацию от второстепенной; </w:t>
            </w:r>
          </w:p>
          <w:p>
            <w:pPr>
              <w:pStyle w:val="Style32"/>
              <w:rPr/>
            </w:pPr>
            <w:r>
              <w:rPr/>
              <w:t>выявлять наиболее значимые факты; определять свое отношение к ним.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  <w:t xml:space="preserve">Чтение: </w:t>
            </w:r>
          </w:p>
          <w:p>
            <w:pPr>
              <w:pStyle w:val="Style32"/>
              <w:rPr/>
            </w:pPr>
            <w:r>
              <w:rPr/>
              <w:t xml:space="preserve">Извлекать необходимую информацию; отделять главную информацию от второстепенной; использовать приобретенные знания и умения в практической деятельности и повседневной жизни. </w:t>
            </w:r>
          </w:p>
          <w:p>
            <w:pPr>
              <w:pStyle w:val="Style32"/>
              <w:rPr/>
            </w:pPr>
            <w:r>
              <w:rPr/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2"/>
              <w:snapToGrid w:val="false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Адекватное использование профессиональной терминологии на иностранном языке, лексического и грамматического минимума при ведении диалогов, составлении небольших эссе на профессиональные темы. Правильное построение предложений (в утвердительной и вопросительной формах) в письменной и устной речи, в диалогах.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>Диалогическая речь: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Логичное построение диалогического общения в соответствии с коммуникативной задачей; демонстрация умения речевого взаимодействия с партнёром (способность начать, поддержать и закончить разговор); </w:t>
            </w:r>
          </w:p>
          <w:p>
            <w:pPr>
              <w:pStyle w:val="Style32"/>
              <w:rPr/>
            </w:pPr>
            <w:r>
              <w:rPr/>
              <w:t>Соответствие лексических единиц и грамматических структур поставленной коммуникативной задаче;</w:t>
            </w:r>
          </w:p>
          <w:p>
            <w:pPr>
              <w:pStyle w:val="Style32"/>
              <w:rPr/>
            </w:pPr>
            <w:r>
              <w:rPr/>
              <w:t>Незначительное количество ошибок или их практическое отсутствие.</w:t>
            </w:r>
          </w:p>
          <w:p>
            <w:pPr>
              <w:pStyle w:val="Style32"/>
              <w:rPr/>
            </w:pPr>
            <w:r>
              <w:rPr/>
              <w:t>Понятная речь: практически все звуки произносятся правильно, соблюдается правильная интонация.</w:t>
            </w:r>
          </w:p>
          <w:p>
            <w:pPr>
              <w:pStyle w:val="Style32"/>
              <w:rPr/>
            </w:pPr>
            <w:r>
              <w:rPr/>
              <w:t>Объём высказывания - не менее 5-6 реплик с каждой стороны;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  <w:t xml:space="preserve">Монологическаяречь: </w:t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Style32"/>
              <w:rPr/>
            </w:pPr>
            <w:r>
              <w:rPr/>
              <w:t>Логичное построение монологического высказывания в соответствии с коммуникативной задачей, сформулированной в задании;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Уместное использование лексических единиц и грамматических структур.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>
                <w:iCs/>
              </w:rPr>
            </w:pPr>
            <w:r>
              <w:rPr>
                <w:iCs/>
              </w:rPr>
              <w:t xml:space="preserve">Письменнаяречь: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Незначительное количество ошибок или их практическое отсутствие.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>Аудирование: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 xml:space="preserve">Отделять главную информацию от второстепенной; выявлять наиболее значимые факты; определять своё отношение к ним, извлекать из аудиотекста необходимую/интересующую информацию. </w:t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>Чтение:</w:t>
            </w:r>
          </w:p>
          <w:p>
            <w:pPr>
              <w:pStyle w:val="Style32"/>
              <w:rPr/>
            </w:pPr>
            <w:r>
              <w:rPr/>
              <w:t xml:space="preserve"> </w:t>
            </w:r>
            <w:r>
              <w:rPr/>
              <w:t xml:space="preserve">Умение читать и понимать тексты профессиональной направленности; </w:t>
            </w:r>
          </w:p>
          <w:p>
            <w:pPr>
              <w:pStyle w:val="Style32"/>
              <w:rPr/>
            </w:pPr>
            <w:r>
              <w:rPr/>
              <w:t>Умение понять логические связи слов в предложении, причинно-следственные связи в предложении, понимать значение слов (в том числе из контекста).</w:t>
            </w:r>
          </w:p>
          <w:p>
            <w:pPr>
              <w:pStyle w:val="Style32"/>
              <w:rPr/>
            </w:pPr>
            <w:r>
              <w:rPr/>
              <w:t>Умение выявлять логические связи между частями текста;</w:t>
            </w:r>
          </w:p>
          <w:p>
            <w:pPr>
              <w:pStyle w:val="Style32"/>
              <w:rPr/>
            </w:pPr>
            <w:r>
              <w:rP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snapToGrid w:val="false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</w:r>
          </w:p>
          <w:p>
            <w:pPr>
              <w:pStyle w:val="Style32"/>
              <w:rPr/>
            </w:pPr>
            <w:r>
              <w:rPr/>
              <w:t>Экспертное наблюдение за выполнением практических работ;</w:t>
            </w:r>
          </w:p>
          <w:p>
            <w:pPr>
              <w:pStyle w:val="Style32"/>
              <w:rPr/>
            </w:pPr>
            <w:r>
              <w:rPr/>
              <w:t>Оценка письменных ответов (эссе, сочинения, тесты, составленные бизнес-планы, заполненные бланки и т.д.); устных ответов (сообщения, диалоги, тематические презентации, деловые игры);</w:t>
            </w:r>
          </w:p>
          <w:p>
            <w:pPr>
              <w:pStyle w:val="Style32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</w:rPr>
      </w:pPr>
      <w:r>
        <w:rPr>
          <w:bCs/>
        </w:rPr>
      </w:r>
    </w:p>
    <w:sectPr>
      <w:headerReference w:type="default" r:id="rId10"/>
      <w:footerReference w:type="default" r:id="rId11"/>
      <w:type w:val="nextPage"/>
      <w:pgSz w:w="11906" w:h="16838"/>
      <w:pgMar w:left="1276" w:right="851" w:header="709" w:top="993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  <w:lang w:val="en-US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eastAsia="Calibri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8"/>
        </w:tabs>
        <w:ind w:left="540" w:hanging="360"/>
      </w:pPr>
      <w:rPr>
        <w:b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ru-RU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Lucida Sans Unicode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b w:val="false"/>
      <w:sz w:val="24"/>
      <w:szCs w:val="24"/>
      <w:lang w:val="en-US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eastAsia="Calibri"/>
      <w:b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9z0">
    <w:name w:val="WW8Num19z0"/>
    <w:qFormat/>
    <w:rPr>
      <w:rFonts w:eastAsia="Times New Roman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  <w:color w:val="000000"/>
    </w:rPr>
  </w:style>
  <w:style w:type="character" w:styleId="WW8Num22z1">
    <w:name w:val="WW8Num22z1"/>
    <w:qFormat/>
    <w:rPr/>
  </w:style>
  <w:style w:type="character" w:styleId="Style10">
    <w:name w:val="Основной шрифт абзаца"/>
    <w:qFormat/>
    <w:rPr/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22">
    <w:name w:val="Font Style22"/>
    <w:qFormat/>
    <w:rPr>
      <w:rFonts w:ascii="Times New Roman" w:hAnsi="Times New Roman" w:cs="Times New Roman"/>
      <w:b/>
      <w:bCs/>
      <w:sz w:val="16"/>
      <w:szCs w:val="16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Нижний колонтитул Знак"/>
    <w:qFormat/>
    <w:rPr>
      <w:sz w:val="24"/>
      <w:szCs w:val="24"/>
    </w:rPr>
  </w:style>
  <w:style w:type="character" w:styleId="Style14">
    <w:name w:val="Основной текст с отступом Знак"/>
    <w:qFormat/>
    <w:rPr>
      <w:sz w:val="24"/>
      <w:szCs w:val="24"/>
    </w:rPr>
  </w:style>
  <w:style w:type="character" w:styleId="Style15">
    <w:name w:val="Выделение"/>
    <w:qFormat/>
    <w:rPr>
      <w:i/>
      <w:iCs/>
    </w:rPr>
  </w:style>
  <w:style w:type="character" w:styleId="Style16">
    <w:name w:val="Абзац списка Знак"/>
    <w:qFormat/>
    <w:rPr>
      <w:sz w:val="24"/>
      <w:szCs w:val="24"/>
      <w:lang w:val="ru-RU"/>
    </w:rPr>
  </w:style>
  <w:style w:type="character" w:styleId="Style17">
    <w:name w:val="СВЕЛ таб/спис Знак"/>
    <w:qFormat/>
    <w:rPr>
      <w:sz w:val="24"/>
      <w:szCs w:val="24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Body Text Indent"/>
    <w:basedOn w:val="Normal"/>
    <w:pPr>
      <w:spacing w:lineRule="auto" w:line="360"/>
      <w:ind w:firstLine="709"/>
      <w:jc w:val="both"/>
    </w:pPr>
    <w:rPr/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5">
    <w:name w:val="параграф"/>
    <w:basedOn w:val="Normal"/>
    <w:qFormat/>
    <w:pPr>
      <w:autoSpaceDE w:val="false"/>
      <w:spacing w:lineRule="atLeast" w:line="236"/>
      <w:jc w:val="center"/>
    </w:pPr>
    <w:rPr>
      <w:rFonts w:ascii="PragmaticaC;Courier New" w:hAnsi="PragmaticaC;Courier New" w:cs="Wingdings"/>
      <w:b/>
      <w:bCs/>
      <w:sz w:val="20"/>
      <w:szCs w:val="20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Абзац списка"/>
    <w:basedOn w:val="Normal"/>
    <w:qFormat/>
    <w:pPr>
      <w:spacing w:before="120" w:after="120"/>
      <w:ind w:left="708" w:hanging="0"/>
    </w:pPr>
    <w:rPr>
      <w:lang w:val="ru-RU"/>
    </w:rPr>
  </w:style>
  <w:style w:type="paragraph" w:styleId="Style32">
    <w:name w:val="СВЕЛ таб/спис"/>
    <w:basedOn w:val="Normal"/>
    <w:qFormat/>
    <w:pPr/>
    <w:rPr/>
  </w:style>
  <w:style w:type="paragraph" w:styleId="Style33">
    <w:name w:val="СВЕЛ загол без огл"/>
    <w:basedOn w:val="Style32"/>
    <w:qFormat/>
    <w:pPr>
      <w:spacing w:before="120" w:after="120"/>
      <w:ind w:firstLine="709"/>
    </w:pPr>
    <w:rPr>
      <w:b/>
    </w:rPr>
  </w:style>
  <w:style w:type="paragraph" w:styleId="Style34">
    <w:name w:val="СВЕЛ загол табл"/>
    <w:basedOn w:val="Style32"/>
    <w:qFormat/>
    <w:pPr>
      <w:jc w:val="center"/>
    </w:pPr>
    <w:rPr>
      <w:b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http://www.lingvo-online.ru/" TargetMode="External"/><Relationship Id="rId7" Type="http://schemas.openxmlformats.org/officeDocument/2006/relationships/hyperlink" Target="http://www.macmillandictionary.com/dictionary/british/enjoy" TargetMode="External"/><Relationship Id="rId8" Type="http://schemas.openxmlformats.org/officeDocument/2006/relationships/hyperlink" Target="http://www.britannica.com/" TargetMode="External"/><Relationship Id="rId9" Type="http://schemas.openxmlformats.org/officeDocument/2006/relationships/hyperlink" Target="http://www.ldoceonline.com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3467</TotalTime>
  <Application>LibreOffice/6.4.7.2$Linux_X86_64 LibreOffice_project/40$Build-2</Application>
  <Pages>13</Pages>
  <Words>1903</Words>
  <Characters>13934</Characters>
  <CharactersWithSpaces>15915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2011-06-01T10:53:00Z</dcterms:created>
  <dc:creator>July</dc:creator>
  <dc:description/>
  <cp:keywords/>
  <dc:language>ru-RU</dc:language>
  <cp:lastModifiedBy/>
  <cp:lastPrinted>2021-09-16T16:14:00Z</cp:lastPrinted>
  <dcterms:modified xsi:type="dcterms:W3CDTF">2021-09-24T14:35:07Z</dcterms:modified>
  <cp:revision>98</cp:revision>
  <dc:subject/>
  <dc:title>Министерство строительного комплекса Московской области</dc:title>
</cp:coreProperties>
</file>