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Приложение 2.36.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i/>
          <w:i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8"/>
        </w:rPr>
        <w:t>ОП.17. «Бюджетный учет»</w:t>
      </w:r>
    </w:p>
    <w:p>
      <w:pPr>
        <w:pStyle w:val="Normal"/>
        <w:spacing w:lineRule="auto" w:line="256" w:before="0" w:after="0"/>
        <w:ind w:left="561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          </w:t>
      </w:r>
      <w:r>
        <w:rPr>
          <w:rFonts w:cs="Times New Roman" w:ascii="Times New Roman" w:hAnsi="Times New Roman"/>
          <w:sz w:val="24"/>
          <w:szCs w:val="28"/>
        </w:rPr>
        <w:t>Программа учебной дисциплины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ОП.17. «Бюджетный учет» разработана в соответствии с требованиями федерального государственного образовательного стандарта среднего профес</w:t>
      </w:r>
      <w:r>
        <w:rPr>
          <w:rFonts w:cs="Times New Roman" w:ascii="Times New Roman" w:hAnsi="Times New Roman"/>
          <w:sz w:val="24"/>
        </w:rPr>
        <w:t xml:space="preserve">сионального образования по специальности 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Arial"/>
          <w:i/>
          <w:iCs/>
          <w:color w:val="4D4D4D"/>
          <w:sz w:val="27"/>
          <w:szCs w:val="27"/>
        </w:rPr>
        <w:t xml:space="preserve"> </w:t>
      </w:r>
      <w:r>
        <w:rPr>
          <w:rFonts w:cs="Times New Roman" w:ascii="Times New Roman" w:hAnsi="Times New Roman"/>
          <w:color w:val="4D4D4D"/>
          <w:sz w:val="24"/>
          <w:szCs w:val="24"/>
        </w:rPr>
        <w:t>5 февраля 2018 г. № 65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pStyle w:val="Normal"/>
        <w:numPr>
          <w:ilvl w:val="0"/>
          <w:numId w:val="3"/>
        </w:numPr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sz w:val="24"/>
          <w:szCs w:val="28"/>
        </w:rPr>
        <w:t xml:space="preserve">ОП.17. «Бюджетный учет»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Учебная дисциплина </w:t>
      </w:r>
      <w:r>
        <w:rPr>
          <w:rFonts w:cs="Times New Roman" w:ascii="Times New Roman" w:hAnsi="Times New Roman"/>
          <w:sz w:val="24"/>
          <w:szCs w:val="28"/>
        </w:rPr>
        <w:t xml:space="preserve">ОП.17. «Бюджетный учет» </w:t>
      </w:r>
      <w:r>
        <w:rPr>
          <w:rFonts w:cs="Times New Roman" w:ascii="Times New Roman" w:hAnsi="Times New Roman"/>
          <w:sz w:val="24"/>
          <w:szCs w:val="24"/>
        </w:rPr>
        <w:t xml:space="preserve">является </w:t>
      </w:r>
      <w:r>
        <w:rPr/>
        <w:t>дисциплиной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входящей в профессиональный цикл </w:t>
      </w:r>
      <w:r>
        <w:rPr>
          <w:rFonts w:cs="Times New Roman" w:ascii="Times New Roman" w:hAnsi="Times New Roman"/>
          <w:sz w:val="24"/>
          <w:szCs w:val="24"/>
        </w:rPr>
        <w:t>основной образовательной программы в соответствии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u w:val="single"/>
          <w:lang w:eastAsia="en-US"/>
        </w:rPr>
        <w:t>38.02.06 «Финансы»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1 -9.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111"/>
        <w:gridCol w:w="4121"/>
      </w:tblGrid>
      <w:tr>
        <w:trPr>
          <w:trHeight w:val="649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1 – 9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ЛР4 ЛР7 ЛР14 ЛР16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принимать произвольные первичные бухгалтерские документы, рассматриваемые как письменное доказательство факта хозяйственной жизни или получения разрешения на его осуществление;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принимать первичные унифицированные бухгалтерские документы на любых видах носителей;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формальную проверку документов, проверку по существу, арифметическую проверку;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группировку первичных бухгалтерских документов по ряду признаков;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таксировку и котировку первичных бухгалтерских документов; организовывать документооборот;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заносить данные по сгруппированным документам в учетные регистры;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передавать первичные бухгалтерские документы в текущий бухгалтерский архив; -передавать первичные бухгалтерские документы в постоянный архив по истечении установленного срока хранения;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исправлять ошибки в первичных бухгалтерских документах;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-проводить учет денежных средств на лицевых счетах в ОФК и счетах в банках;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-оформлять кассовые документы; заполнять кассовую книгу и отчет кассира;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проводить учет основных средств;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-проводить учет нематериальных активов;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-проводить учет непроизведенных активов;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проводить учет материальных запасов;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-проводить учет затрат на изготовление готовой продукции, выполнение работ, оказание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учет расчетов;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учет труда и заработной платы;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-проводить учет финансовых результатов; составлять баланс получателя бюджетных средств;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принимать участие в проведении инвентаризации активов и обязательств и определять результаты инвентаризации;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учёт бюджетных ассигнований, лимитов бюджетных обязательств, принятых обязательств;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проводить учёт на забалансовых счетах;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проводить учёт средств на счетах бюджетов в финансовых органах и в органах, осуществляющих кассовое обслуживание;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-определять результат по кассовым операциям бюджета.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-основные правила ведения бухгалтерского учета в части документирования фактов хозяйственной жизни;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понятие первичной бухгалтерской документации; определение первичных бухгалтерских документов;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унифицированные формы первичных бухгалтерских документов;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-порядок проведения проверки первичных бухгалтерских документов: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-формальной, по существу, арифметической;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принципы и признаки группировки первичных бухгалтерских документов;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порядок проведения таксировки и котировки первичных бухгалтерских документов; - порядок составления учетных регистров;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-правила и сроки хранения первичной бухгалтерской документации;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структуру Единого плана счетов бухгалтерского учёта и плана счетов бюджетного учета; - построение номера счёта бюджетного учёта на основе Бюджетной классификации РФ;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значение Классификации операций сектора государственного управления (КОСГУ) для организации бюджетного учёта;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-теоретические вопросы разработки и применения плана счетов бюджетного учета;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инструкцию по бюджетному учету;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порядок разработки рабочего плана счетов бюджетного учета;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учет кассовых операций, денежных документов;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-учет денежных средств на лицевых счетах в ОФК и счетах в банках; учёт операций с безналичными денежными средствами;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порядок оформления кассовых документов, заполнения кассовой книги;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правила заполнения отчета кассира в бухгалтерию;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-учёт нефинансовых активов;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понятие и классификацию основных средств;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-оценку и переоценку основных средств;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учет поступления основных средств; учет выбытия основных средств;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-учет амортизации основных средств; учёт нематериальных активов;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учет материальных запасов;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-документальное оформление поступления и расхода материальных запасов;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учёт затрат на изготовление готовой продукции, выполнение работ,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учёт расчётов по выданным авансам; учёт расчетов с подотчетными лицами;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учёт расчётов по принятым обязательствам;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-учёт расчётов по заработной плате и удержаниям из неё;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-учёт расчётов по платежам в бюджеты;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-учёт финансового результата экономического субъекта;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-учёт доходов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учёт расходов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учёт средств на счетах бюджета в финансовом органе и в органе, осуществляющем кассовое обслуживание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-чёт результата по кассовым операциям бюджета.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4"/>
        <w:gridCol w:w="2471"/>
      </w:tblGrid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60</w:t>
            </w:r>
          </w:p>
        </w:tc>
      </w:tr>
      <w:tr>
        <w:trPr>
          <w:trHeight w:val="336" w:hRule="atLeast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26</w:t>
            </w:r>
          </w:p>
        </w:tc>
      </w:tr>
      <w:tr>
        <w:trPr>
          <w:trHeight w:val="490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32</w:t>
            </w:r>
          </w:p>
        </w:tc>
      </w:tr>
      <w:tr>
        <w:trPr>
          <w:trHeight w:val="267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</w:t>
            </w:r>
          </w:p>
        </w:tc>
      </w:tr>
      <w:tr>
        <w:trPr>
          <w:trHeight w:val="331" w:hRule="atLeast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6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479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8080"/>
        <w:gridCol w:w="1701"/>
        <w:gridCol w:w="1788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cs="Times New Roman" w:ascii="Times New Roman" w:hAnsi="Times New Roman"/>
                <w:b/>
                <w:bCs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/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«Основы бюджетного учета»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828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1.1. Основы организации бюджетного учета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-Предмет и метод бюджетного учета. Метод начислений в бюджетном учете, различия между кассовым методом и методом начислений.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-Объекты бюджетного учета. Цели, задачи и принципы организации бюджетного учета. Нормативно-правовое регулирование бухгалтерского (бюджетного) учета и отчетности и его совершенствование.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Практические занятия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-Первичные учетные документы, их состав и требования по оформлению, обработке, хранению. Регистры бухгалтерского учета, их виды, состав, порядок их открытия, ведения, хранения, исправления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ПК 1.1, 1.3.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1 –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ЛР4 ЛР7 ЛР14 </w:t>
            </w:r>
          </w:p>
        </w:tc>
      </w:tr>
      <w:tr>
        <w:trPr/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«Организация бухгалтерского (бюджетного) учёта в государственных (муниципальных) учреждениях».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2.1. Организация бюджетного учета в казенном учреждении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-Понятие государственного (муниципального) учреждения. Типы государственных (муниципальных) учреждений.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Казённое учреждение - получатель бюджетных средств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-Бухгалтерская служба  в казённом учреждении служба учреждения, её обязанности.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2.2. Учёт финансовых активов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-Порядок бюджетного учета операций с денежными средствами бюджетов при казначейской системе исполнения бюджетов. Учёт расчётов по платежам из бюджета с финансовым органом в казённых учреждениях.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-Учёт расчётов с финансовым органом по наличным денежным средствам.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Практические занятия.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-Учёт расчётов по выданным авансам. Учет расчетов с подотчетными лицами.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-Составление приходных кассовых ордеров и расходных кассовых ордеров. Составление корреспонденций счетов по учёту финансовых активов.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-Составление корреспонденции счетов по учёту кассовых операций, заполнение кассовых документов, кассовой книги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корреспонденции счетов по учёту операций с безналичными денежными средствами. Составление журнала операций по безналичным денежным средствам.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2.3. Учет нефинансовых активов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-Классификация и оценка основных средств. Задачи их учета. Синтетический и аналитический учёт основных средств. Документальное оформление и учет поступления основных средств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-Учёт вложений в основные средства. Документальное оформление и учет перемещения и выбытия основных средств. Порядок начисления и учет амортизации основных средств. Порядок определение срока полезного использования основных средств.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-Решение задач по учёту поступления, выбытия, начисления амортизации основных средств.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-Заполнение первичных документов по движению основных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2.4. Учет расчётов по принятым обязательствам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-Виды обязательств, причины их образования. Учет расчетов с кредиторами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с поставщиками и подрядчиками.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-Учёт расчётов по заработной плате и удержаниям из неё. Формы и системы оплаты труда в государственных (муниципальных) учреждениях. Состав фонда заработной платы. Табель учета использования рабочего времени.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Практические занятия.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журнала операций по заработной плате и журнала по прочим операциям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2.5. Учет финансового результата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-Учет доходов текущего финансового года. Учёт расходов текущего финансового года. Учёт финансового результата прошлых отчётных периодов.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корреспонденции счетов по учёту доходов, расходов, по годовому заключению счетов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Определение финансового результата прошлых отчётных периодов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2.6 Учет санкционирования расходов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-Главные распорядители, распорядители и получатели средств бюджета, их виды, права, обязанности и ответственность.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-Учет принятых бюджетных обязательств получателями бюджетных средств. Учёт денежных обязательств.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Практические занятия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корреспонденции счетов по операциям санкционирования расходов в казённом учреждении – у получателя бюджетных средств.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журнала операций по санкционированию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2.7. Бюджетная отчётность получателя бюджетных средств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-Бюджетная отчетность, ее виды и содержание. Состав месячной, квартальной и годовой отчетности. Порядок и сроки составления и представления бюджетной отчетности получателя бюджетных средств.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Практические занятия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Составление Главной книги. Разноска по счетам.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Составление Главной книги. Подсчёт оборотов и остатков по счетам и сверка с журналами операций.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Отражение годового заключения счетов. Составление Справки по годовому заключению счетов. Составление баланса получателя бюджетных средств.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Бухгалтерская отчетность бюджетных и автономных учреждений.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3,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ЛР4 ЛР7 ЛР16</w:t>
            </w:r>
          </w:p>
        </w:tc>
      </w:tr>
      <w:tr>
        <w:trPr/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3.    Организация бюджетного учета в органах казначейства и в финансовых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3.1. Учёт средств на счетах бюджетов в финансовых органах и в органах казначейства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-Учёт средств на счетах бюджета. Учет поступлений и выбытий средств в части кассовых доходов и расходов бюджета.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-Синтетический и аналитический учет средств бюджета. Кассовые поступления и кассовые выбытия, их учет на счете средств бюджета.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Практические занятия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Составление корреспонденции счетов по учёту поступлений средств на счета бюджета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-Составление корреспонденции счетов по учёту выбытий средств со счетов бюджета.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ОК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ЛР7 ЛР14 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3.2. Закрытие финансового года. Учет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результата по кассовым операциям бюджета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-Учёт результата по кассовому исполнению бюджета по поступлениям в бюджет.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Учёт результата по кассовому исполнению бюджета по выбытиям из бюджета.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корреспонденции счетов по кассовому исполнению бюджета по поступлениям в бюджет и по выбытиям из бюджета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Определение результата прошлых отчётных периодов по кассовые исполнения бюджета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ЛР7 ЛР14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3.3 Бюджетная отчетность органов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казначейства, финансовых органов по кассовым операциям при исполнении бюджетов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-Отчетность органов казначейства, порядок составления месячной, квартальной и годовой бюджетной отчетности финансовыми органами и органами казначейства. Содержание бюджетной отчетности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Практические занятия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корреспонденций счетов по операциям исполнения бюджета и отчётности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Составление баланса по поступлениям и выбытиям бюджетных средств ф.0503140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ПК 1.1, 1.3, 1.4.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ОК 6 – 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ЛР7 ЛР14</w:t>
            </w:r>
          </w:p>
        </w:tc>
      </w:tr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54"/>
        <w:spacing w:before="0" w:after="0"/>
        <w:ind w:left="0" w:firstLine="709"/>
        <w:contextualSpacing/>
        <w:rPr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Конституция Российской Федерации с изменениями.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Бюджетный кодекс Российской Федерации» с изменениями.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Налоговый кодекс Российской Федерации. Части первая и вторая с изменениями. 4. Федеральный закон «О бухгалтерском учёте» от 06.12.2011 № 402-ФЗ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5.Федеральный закон о федеральном бюджете на очередной финансовый год и плановый период.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Приказ 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Приказ Министерства финансов Российской Федерации от 06.12.2010 N 162н «Об утверждении Плана счетов бюджетного учета и Инструкции по его применению».</w:t>
      </w:r>
    </w:p>
    <w:p>
      <w:pPr>
        <w:pStyle w:val="Style54"/>
        <w:spacing w:before="0" w:after="0"/>
        <w:ind w:left="0" w:hanging="0"/>
        <w:contextualSpacing/>
        <w:rPr>
          <w:lang w:val="ru-RU"/>
        </w:rPr>
      </w:pPr>
      <w:r>
        <w:rPr>
          <w:lang w:val="ru-RU"/>
        </w:rPr>
        <w:t xml:space="preserve">8. </w:t>
      </w:r>
      <w:r>
        <w:rPr/>
        <w:t>Казённые учреждения: бухгалтерский учёт по новым правилам. Под редакцией Г.Ю. Касьяновой, Москва 201</w:t>
      </w:r>
      <w:r>
        <w:rPr>
          <w:lang w:val="ru-RU"/>
        </w:rPr>
        <w:t>9</w:t>
      </w:r>
    </w:p>
    <w:p>
      <w:pPr>
        <w:pStyle w:val="Style54"/>
        <w:spacing w:before="0" w:after="0"/>
        <w:ind w:left="0" w:hanging="0"/>
        <w:contextualSpacing/>
        <w:rPr/>
      </w:pPr>
      <w:r>
        <w:rPr>
          <w:lang w:val="ru-RU"/>
        </w:rPr>
        <w:t>9.</w:t>
      </w:r>
      <w:r>
        <w:rPr/>
        <w:t>Бухгалтерский учет в бюджетных организациях, учебное пособие, Н.Н. Сибилевой 201</w:t>
      </w:r>
      <w:r>
        <w:rPr>
          <w:lang w:val="ru-RU"/>
        </w:rPr>
        <w:t>8</w:t>
      </w:r>
      <w:r>
        <w:rPr/>
        <w:t xml:space="preserve"> г.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10.. Реформирование государственных (муниципальных) учреждений в соответствии с федеральным законом № 83-ФЗ. Под редакцией В.И. Нестерова Москва «Дело и сервис» 2018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11.. Отчётность государственных и муниципальных учреждений: новые формы. Под редакцией Г.Ю. Касьяновой, Москва 2019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Электронный ресурс справочно-правовой системы «Консультант Плюс». - Режим доступа: http://www. consultant.ru.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Электронный ресурс справочно-правовой системы «Гарант». - Режим доступа: http://www. garant.ru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Электронный ресурс Министерства финансов Российской Федерации. – Режим доступа: http://www. minfin.ru.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Электронный ресурс Федерального казначейства: www.roskazna.ru 4</w:t>
      </w:r>
    </w:p>
    <w:p>
      <w:pPr>
        <w:pStyle w:val="1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49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9"/>
        <w:gridCol w:w="2193"/>
        <w:gridCol w:w="2204"/>
      </w:tblGrid>
      <w:tr>
        <w:trPr/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-основные правила ведения бухгалтерского учета в части документирования фактов хозяйственной жизни;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понятие первичной бухгалтерской документации; определение первичных бухгалтерских документов;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унифицированные формы первичных бухгалтерских документов;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-порядок проведения проверки первичных бухгалтерских документов: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-формальной, по существу, арифметической;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принципы и признаки группировки первичных бухгалтерских документов;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порядок проведения таксировки и котировки первичных бухгалтерских документов; - порядок составления учетных регистров;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-правила и сроки хранения первичной бухгалтерской документации;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структуру Единого плана счетов бухгалтерского учёта и плана счетов бюджетного учета; - построение номера счёта бюджетного учёта на основе Бюджетной классификации РФ;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значение Классификации операций сектора государственного управления (КОСГУ) для организации бюджетного учёта;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-теоретические вопросы разработки и применения плана счетов бюджетного учета;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инструкцию по бюджетному учету;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порядок разработки рабочего плана счетов бюджетного учета;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учет кассовых операций, денежных документов;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-учет денежных средств на лицевых счетах в ОФК и счетах в банках; учёт операций с безналичными денежными средствами;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порядок оформления кассовых документов, заполнения кассовой книги;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правила заполнения отчета кассира в бухгалтерию;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-учёт нефинансовых активов;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понятие и классификацию основных средств;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-оценку и переоценку основных средств;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учет поступления основных средств; учет выбытия основных средств;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-учет амортизации основных средств; учёт нематериальных активов;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учет материальных запасов;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-документальное оформление поступления и расхода материальных запасов;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учёт затрат на изготовление готовой продукции, выполнение работ, услуг;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учёт расчётов по выданным авансам; учёт расчетов с подотчетными лицами;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 учёт расчётов по принятым обязательствам;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-учёт расчётов по заработной плате и удержаниям из неё;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-учёт расчётов по платежам в бюджеты;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-учёт финансового результата экономического субъекта;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-учёт доходов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учёт расходов текущего финансового года;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- учёт средств на счетах бюджета в финансовом органе и в органе, осуществляющем кассовое обслуживание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-чёт результата по кассовым операциям бюджета.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-дается комплексная оценка предложенной ситуации;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 xml:space="preserve">-демонстрируются глубокие знания теоретического материала и умение их применять;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</w:rPr>
              <w:t>-последовательное, правильное выполнение всех заданий; умение обоснованно излагать свои мысли, делать необходимые выводы.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 xml:space="preserve">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проведение экспресс-опросов;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фронтальных устных опросов;</w:t>
            </w:r>
          </w:p>
          <w:p>
            <w:pPr>
              <w:pStyle w:val="Normal"/>
              <w:tabs>
                <w:tab w:val="clear" w:pos="708"/>
                <w:tab w:val="left" w:pos="322" w:leader="none"/>
              </w:tabs>
              <w:autoSpaceDE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проверки правильности решения задач по образцу и ситуационных задач;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- тестирование по отдельным темам или блокам 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проверка самостоятельной работы;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 проверка самостоятельной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</w:tr>
      <w:tr>
        <w:trPr>
          <w:trHeight w:val="896" w:hRule="atLeast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принимать произвольные первичные бухгалтерские документы, рассматриваемые как письменное доказательство факта хозяйственной жизни или получения разрешения на его осуществление;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принимать первичные унифицированные бухгалтерские документы на любых видах носителей;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проверять наличие в произвольных первичных бухгалтерских документах обязательных реквизитов;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проводить формальную проверку документов, проверку по существу, арифметическую проверку;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проводить группировку первичных бухгалтерских документов по ряду признаков;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проводить таксировку и котировку первичных бухгалтерских документов; организовывать документооборот;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заносить данные по сгруппированным документам в учетные регистры;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передавать первичные бухгалтерские документы в текущий бухгалтерский архив; -передавать первичные бухгалтерские документы в постоянный архив по истечении установленного срока хранения;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исправлять ошибки в первичных бухгалтерских документах;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 разрабатывать рабочий план счетов на основе Единого плана счетов бухгалтерского учёта; проводить учет кассовых операций, денежных документов;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-проводить учет денежных средств на лицевых счетах в ОФК и счетах в банках;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-оформлять кассовые документы; заполнять кассовую книгу и отчет кассира;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проводить учет основных средств;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-проводить учет нематериальных активов;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-проводить учет непроизведенных активов;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проводить учет материальных запасов;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-проводить учет затрат на изготовление готовой продукции, выполнение работ, оказание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проводить учет расчетов;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проводить учет труда и заработной платы;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-проводить учет финансовых результатов; составлять баланс получателя бюджетных средств;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принимать участие в проведении инвентаризации активов и обязательств и определять результаты инвентаризации;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проводить учёт бюджетных ассигнований, лимитов бюджетных обязательств, принятых обязательств;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 проводить учёт на забалансовых счетах;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 проводить учёт средств на счетах бюджетов в финансовых органах и в органах, осуществляющих кассовое обслуживание;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-определять результат по кассовым операциям бюджета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-дается комплексная оценка предложенной ситуации;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-демонстрируются глубокие знания  материала и умение их применять;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-последовательное, правильное выполнение всех заданий; умение обоснованно излагать свои мысли, делать необходимые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Текущий контроль в форме: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защиты практических занятий по отражению в учёте фактов хозяйственной жизни казённого учреждения и формированию журналов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операций;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решения сквозной задачи по учёту в казённом учреждении с составлением корреспонденций счетов, первичных документов, журналов операций и бюджетной отчётности;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защиты практической работы;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Тестирование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Письменный опрос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Фронтальный опрос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4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1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51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b/>
        <w:szCs w:val="28"/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sz w:val="24"/>
      <w:szCs w:val="28"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  <w:b/>
    </w:rPr>
  </w:style>
  <w:style w:type="character" w:styleId="WW8Num4z1">
    <w:name w:val="WW8Num4z1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paragraph" w:styleId="Style45">
    <w:name w:val="Заголовок"/>
    <w:basedOn w:val="Normal"/>
    <w:next w:val="Style4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6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7">
    <w:name w:val="List"/>
    <w:basedOn w:val="Style46"/>
    <w:pPr/>
    <w:rPr>
      <w:rFonts w:cs="Lohit Devanagari"/>
    </w:rPr>
  </w:style>
  <w:style w:type="paragraph" w:styleId="Style4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9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3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4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58">
    <w:name w:val="Тема примечания"/>
    <w:basedOn w:val="Style57"/>
    <w:next w:val="Style57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0">
    <w:name w:val="Внимание: криминал!!"/>
    <w:basedOn w:val="Style59"/>
    <w:next w:val="Normal"/>
    <w:qFormat/>
    <w:pPr/>
    <w:rPr/>
  </w:style>
  <w:style w:type="paragraph" w:styleId="Style61">
    <w:name w:val="Внимание: недобросовестность!"/>
    <w:basedOn w:val="Style59"/>
    <w:next w:val="Normal"/>
    <w:qFormat/>
    <w:pPr/>
    <w:rPr/>
  </w:style>
  <w:style w:type="paragraph" w:styleId="Style62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3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3"/>
    <w:next w:val="Normal"/>
    <w:qFormat/>
    <w:pPr/>
    <w:rPr>
      <w:b/>
      <w:bCs/>
      <w:color w:val="0058A9"/>
      <w:shd w:fill="ECE9D8" w:val="clear"/>
    </w:rPr>
  </w:style>
  <w:style w:type="paragraph" w:styleId="Style64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5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6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7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68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69">
    <w:name w:val="Заголовок ЭР (правое окно)"/>
    <w:basedOn w:val="Style68"/>
    <w:next w:val="Normal"/>
    <w:qFormat/>
    <w:pPr>
      <w:spacing w:before="300" w:after="0"/>
      <w:jc w:val="left"/>
    </w:pPr>
    <w:rPr/>
  </w:style>
  <w:style w:type="paragraph" w:styleId="Style70">
    <w:name w:val="Интерактивный заголовок"/>
    <w:basedOn w:val="15"/>
    <w:next w:val="Normal"/>
    <w:qFormat/>
    <w:pPr/>
    <w:rPr>
      <w:u w:val="single"/>
    </w:rPr>
  </w:style>
  <w:style w:type="paragraph" w:styleId="Style71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2">
    <w:name w:val="Информация об изменениях"/>
    <w:basedOn w:val="Style71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3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4">
    <w:name w:val="Комментарий"/>
    <w:basedOn w:val="Style73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5">
    <w:name w:val="Информация об изменениях документа"/>
    <w:basedOn w:val="Style74"/>
    <w:next w:val="Normal"/>
    <w:qFormat/>
    <w:pPr/>
    <w:rPr>
      <w:i/>
      <w:iCs/>
    </w:rPr>
  </w:style>
  <w:style w:type="paragraph" w:styleId="Style76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7">
    <w:name w:val="Колонтитул (левый)"/>
    <w:basedOn w:val="Style76"/>
    <w:next w:val="Normal"/>
    <w:qFormat/>
    <w:pPr/>
    <w:rPr>
      <w:sz w:val="14"/>
      <w:szCs w:val="14"/>
    </w:rPr>
  </w:style>
  <w:style w:type="paragraph" w:styleId="Style78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правый)"/>
    <w:basedOn w:val="Style78"/>
    <w:next w:val="Normal"/>
    <w:qFormat/>
    <w:pPr/>
    <w:rPr>
      <w:sz w:val="14"/>
      <w:szCs w:val="14"/>
    </w:rPr>
  </w:style>
  <w:style w:type="paragraph" w:styleId="Style80">
    <w:name w:val="Комментарий пользователя"/>
    <w:basedOn w:val="Style74"/>
    <w:next w:val="Normal"/>
    <w:qFormat/>
    <w:pPr>
      <w:jc w:val="left"/>
    </w:pPr>
    <w:rPr>
      <w:shd w:fill="FFDFE0" w:val="clear"/>
    </w:rPr>
  </w:style>
  <w:style w:type="paragraph" w:styleId="Style81">
    <w:name w:val="Куда обратиться?"/>
    <w:basedOn w:val="Style59"/>
    <w:next w:val="Normal"/>
    <w:qFormat/>
    <w:pPr/>
    <w:rPr/>
  </w:style>
  <w:style w:type="paragraph" w:styleId="Style82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3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4">
    <w:name w:val="Необходимые документы"/>
    <w:basedOn w:val="Style59"/>
    <w:next w:val="Normal"/>
    <w:qFormat/>
    <w:pPr>
      <w:ind w:left="420" w:right="420" w:firstLine="118"/>
    </w:pPr>
    <w:rPr/>
  </w:style>
  <w:style w:type="paragraph" w:styleId="Style85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6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7">
    <w:name w:val="Оглавление"/>
    <w:basedOn w:val="Style86"/>
    <w:next w:val="Normal"/>
    <w:qFormat/>
    <w:pPr>
      <w:ind w:left="140" w:hanging="0"/>
    </w:pPr>
    <w:rPr/>
  </w:style>
  <w:style w:type="paragraph" w:styleId="Style88">
    <w:name w:val="Переменная часть"/>
    <w:basedOn w:val="Style63"/>
    <w:next w:val="Normal"/>
    <w:qFormat/>
    <w:pPr/>
    <w:rPr>
      <w:sz w:val="18"/>
      <w:szCs w:val="18"/>
    </w:rPr>
  </w:style>
  <w:style w:type="paragraph" w:styleId="Style89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0">
    <w:name w:val="Подзаголовок для информации об изменениях"/>
    <w:basedOn w:val="Style71"/>
    <w:next w:val="Normal"/>
    <w:qFormat/>
    <w:pPr/>
    <w:rPr>
      <w:b/>
      <w:bCs/>
    </w:rPr>
  </w:style>
  <w:style w:type="paragraph" w:styleId="Style9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Постоянная часть"/>
    <w:basedOn w:val="Style63"/>
    <w:next w:val="Normal"/>
    <w:qFormat/>
    <w:pPr/>
    <w:rPr>
      <w:sz w:val="20"/>
      <w:szCs w:val="20"/>
    </w:rPr>
  </w:style>
  <w:style w:type="paragraph" w:styleId="Style93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4">
    <w:name w:val="Пример."/>
    <w:basedOn w:val="Style59"/>
    <w:next w:val="Normal"/>
    <w:qFormat/>
    <w:pPr/>
    <w:rPr/>
  </w:style>
  <w:style w:type="paragraph" w:styleId="Style95">
    <w:name w:val="Примечание."/>
    <w:basedOn w:val="Style59"/>
    <w:next w:val="Normal"/>
    <w:qFormat/>
    <w:pPr/>
    <w:rPr/>
  </w:style>
  <w:style w:type="paragraph" w:styleId="Style96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7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Текст в таблице"/>
    <w:basedOn w:val="Style85"/>
    <w:next w:val="Normal"/>
    <w:qFormat/>
    <w:pPr>
      <w:ind w:firstLine="500"/>
    </w:pPr>
    <w:rPr/>
  </w:style>
  <w:style w:type="paragraph" w:styleId="Style99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0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1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2">
    <w:name w:val="Центрированный (таблица)"/>
    <w:basedOn w:val="Style85"/>
    <w:next w:val="Normal"/>
    <w:qFormat/>
    <w:pPr>
      <w:jc w:val="center"/>
    </w:pPr>
    <w:rPr/>
  </w:style>
  <w:style w:type="paragraph" w:styleId="Style103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4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5">
    <w:name w:val="Содержимое таблицы"/>
    <w:basedOn w:val="Normal"/>
    <w:qFormat/>
    <w:pPr>
      <w:suppressLineNumbers/>
    </w:pPr>
    <w:rPr/>
  </w:style>
  <w:style w:type="paragraph" w:styleId="Style106">
    <w:name w:val="Заголовок таблицы"/>
    <w:basedOn w:val="Style105"/>
    <w:qFormat/>
    <w:pPr>
      <w:suppressLineNumbers/>
      <w:jc w:val="center"/>
    </w:pPr>
    <w:rPr>
      <w:b/>
      <w:bCs/>
    </w:rPr>
  </w:style>
  <w:style w:type="paragraph" w:styleId="Style10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LibreOffice/6.4.7.2$Linux_X86_64 LibreOffice_project/40$Build-2</Application>
  <Pages>14</Pages>
  <Words>2684</Words>
  <Characters>18796</Characters>
  <CharactersWithSpaces>21309</CharactersWithSpaces>
  <Paragraphs>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2021-09-16T15:15:00Z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