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AB" w:rsidRPr="00D740AB" w:rsidRDefault="00CF429C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2.8</w:t>
      </w:r>
    </w:p>
    <w:p w:rsidR="00D740AB" w:rsidRDefault="00D740AB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40A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D740A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CF429C" w:rsidRPr="00CF429C" w:rsidRDefault="00CF429C" w:rsidP="00CF429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29C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</w:p>
    <w:p w:rsidR="00D740AB" w:rsidRPr="00D740AB" w:rsidRDefault="00D740AB" w:rsidP="00CF429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D740AB" w:rsidRPr="00D740AB" w:rsidRDefault="001C56E0" w:rsidP="00D740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БД.</w:t>
      </w:r>
      <w:r w:rsidR="00D740AB"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08 Астрономия</w:t>
      </w:r>
    </w:p>
    <w:bookmarkEnd w:id="0"/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</w:p>
    <w:p w:rsidR="00D740AB" w:rsidRDefault="00D740AB" w:rsidP="00D740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</w:p>
    <w:p w:rsidR="00CF429C" w:rsidRPr="00CF429C" w:rsidRDefault="00CF429C" w:rsidP="00D740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9C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</w:p>
    <w:p w:rsidR="00CF429C" w:rsidRDefault="00D740AB" w:rsidP="00D740AB">
      <w:pPr>
        <w:spacing w:after="200" w:line="276" w:lineRule="auto"/>
        <w:jc w:val="center"/>
      </w:pPr>
      <w:r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науки Российской Федерации </w:t>
      </w:r>
      <w:r w:rsidRPr="00D740AB">
        <w:t>от</w:t>
      </w:r>
    </w:p>
    <w:p w:rsidR="00D740AB" w:rsidRPr="00D740AB" w:rsidRDefault="00CF429C" w:rsidP="00D740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9C">
        <w:rPr>
          <w:rFonts w:ascii="Times New Roman" w:hAnsi="Times New Roman" w:cs="Times New Roman"/>
          <w:sz w:val="24"/>
          <w:szCs w:val="24"/>
        </w:rPr>
        <w:t>12 мая 2014 года № 509</w:t>
      </w:r>
      <w:r w:rsidR="00D740AB" w:rsidRPr="00D740AB">
        <w:t xml:space="preserve"> </w:t>
      </w:r>
      <w:r w:rsidR="00D740AB"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="00D740AB"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D740AB"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AB" w:rsidRPr="00D740AB" w:rsidRDefault="00D740AB" w:rsidP="00D740AB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D740AB" w:rsidRPr="00D740AB" w:rsidRDefault="00D740AB" w:rsidP="00D740A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МГ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(</w:t>
      </w:r>
      <w:proofErr w:type="spellStart"/>
      <w:proofErr w:type="gramEnd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</w:t>
      </w:r>
      <w:proofErr w:type="spellEnd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дисциплины)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0AB" w:rsidRPr="00D740AB" w:rsidRDefault="00D740AB" w:rsidP="00D740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740AB" w:rsidRPr="00D740AB" w:rsidTr="007159BA">
        <w:trPr>
          <w:trHeight w:val="649"/>
        </w:trPr>
        <w:tc>
          <w:tcPr>
            <w:tcW w:w="1101" w:type="dxa"/>
            <w:vAlign w:val="center"/>
            <w:hideMark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740AB" w:rsidRPr="00D740AB" w:rsidRDefault="00D740AB" w:rsidP="00D740A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D740AB" w:rsidRPr="00D740AB" w:rsidRDefault="00BC433F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</w:tr>
      <w:tr w:rsidR="00D740AB" w:rsidRPr="00D740AB" w:rsidTr="007159BA">
        <w:trPr>
          <w:trHeight w:val="336"/>
        </w:trPr>
        <w:tc>
          <w:tcPr>
            <w:tcW w:w="5000" w:type="pct"/>
            <w:gridSpan w:val="2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740AB" w:rsidRPr="00D740AB" w:rsidRDefault="00BC433F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D740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BC433F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</w:tr>
      <w:tr w:rsidR="00D740AB" w:rsidRPr="00D740AB" w:rsidTr="007159BA">
        <w:trPr>
          <w:trHeight w:val="267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BC433F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</w:p>
        </w:tc>
      </w:tr>
      <w:tr w:rsidR="00D740AB" w:rsidRPr="00D740AB" w:rsidTr="007159BA">
        <w:trPr>
          <w:trHeight w:val="331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в форме дифференцированного зачета     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2 семестр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D740AB" w:rsidRPr="00D740AB" w:rsidSect="003D482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237"/>
        <w:gridCol w:w="3497"/>
        <w:gridCol w:w="1991"/>
      </w:tblGrid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D740AB" w:rsidRPr="00D740AB" w:rsidTr="007159BA">
        <w:trPr>
          <w:trHeight w:val="7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ЛР1,ЛР3,ЛР5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 Наблюдения – основа астрономии. Телескопы</w:t>
            </w:r>
            <w:r w:rsidRPr="00D740AB"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85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ЛР1,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3, ЛР 5, 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-кометной опасности.</w:t>
            </w:r>
          </w:p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ЛР1,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3 ЛР 5,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Происхождение и эволюция звезд. Возраст галактик и звезд,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и разум во Вселенной (эволюция Вселенной и жизнь, проблема внеземных цивилизаций).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 выполнению тестов;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Индивидуальный проект 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индивидуальных проектов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1.  .………………………………………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.  ………………………………………..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740AB" w:rsidRPr="00D740AB" w:rsidSect="003D482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40AB" w:rsidRPr="00D740AB" w:rsidRDefault="00D740AB" w:rsidP="00D740AB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D740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D740AB" w:rsidRPr="00D740AB" w:rsidRDefault="00D740AB" w:rsidP="00D740A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D7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D740AB" w:rsidRPr="00D740AB" w:rsidRDefault="00D740AB" w:rsidP="00D7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 Астрономия, учебник 2020 г.                                        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2.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Е.В., Скворцов П.М.,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 – М.: «Издательский центр Академия», 2018. -256 с.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3.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>Логвиненко О.В. Астрономия, учебник 2022 г.                                      5 шт.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 4.Логвиненко О.В. Астрономия. Практикум 2022 г.                                </w:t>
      </w:r>
    </w:p>
    <w:p w:rsidR="00D740AB" w:rsidRPr="00D740AB" w:rsidRDefault="00D740AB" w:rsidP="00D740AB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5.Фещенко Т.С. Астрономия. Методические рекомендации 2020 г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D740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Росстандартом</w:t>
      </w:r>
      <w:proofErr w:type="spellEnd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 03 декабря 2018 года).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D740AB" w:rsidRPr="00D740AB" w:rsidRDefault="00760989" w:rsidP="00D740A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hyperlink r:id="rId9" w:history="1">
        <w:r w:rsidR="00D740AB" w:rsidRPr="00D740AB">
          <w:rPr>
            <w:rFonts w:ascii="Times New Roman" w:eastAsia="Times New Roman" w:hAnsi="Times New Roman" w:cs="Times New Roman"/>
            <w:kern w:val="32"/>
            <w:sz w:val="24"/>
            <w:szCs w:val="24"/>
            <w:lang w:val="x-none" w:eastAsia="x-none"/>
          </w:rPr>
          <w:t>https://www.youtube.com/watch</w:t>
        </w:r>
      </w:hyperlink>
    </w:p>
    <w:p w:rsidR="00D740AB" w:rsidRPr="00D740AB" w:rsidRDefault="00D740AB" w:rsidP="00D740AB">
      <w:pP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https://www.youtube.com/watch?v=gClRXQ-qjaI </w:t>
      </w:r>
    </w:p>
    <w:p w:rsidR="00D740AB" w:rsidRPr="00D740AB" w:rsidRDefault="00D740AB" w:rsidP="00D740A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ДРОФА, Вертикаль,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Ростов-на-Дону: Учитель,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878"/>
        <w:gridCol w:w="4254"/>
      </w:tblGrid>
      <w:tr w:rsidR="00D740AB" w:rsidRPr="00D740AB" w:rsidTr="007159BA">
        <w:trPr>
          <w:trHeight w:val="543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рефератов,сообщений,ответы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рефератов,докладов.Беседы,диалоги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rPr>
          <w:trHeight w:val="2475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людей, умение оказывать первую помощь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самостоятельных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работ,тестов,домашних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заданий.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</w:t>
            </w: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Устный ответ на вопросы. Решение задач.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</w:pPr>
    </w:p>
    <w:p w:rsidR="00FA0B76" w:rsidRPr="00D740AB" w:rsidRDefault="00FA0B76" w:rsidP="00D740AB"/>
    <w:sectPr w:rsidR="00FA0B76" w:rsidRPr="00D740AB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89" w:rsidRDefault="00760989">
      <w:pPr>
        <w:spacing w:after="0" w:line="240" w:lineRule="auto"/>
      </w:pPr>
      <w:r>
        <w:separator/>
      </w:r>
    </w:p>
  </w:endnote>
  <w:endnote w:type="continuationSeparator" w:id="0">
    <w:p w:rsidR="00760989" w:rsidRDefault="0076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D740AB" w:rsidP="003D482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4826" w:rsidRDefault="00760989" w:rsidP="003D482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D740A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C56E0">
      <w:rPr>
        <w:noProof/>
      </w:rPr>
      <w:t>14</w:t>
    </w:r>
    <w:r>
      <w:fldChar w:fldCharType="end"/>
    </w:r>
  </w:p>
  <w:p w:rsidR="003D4826" w:rsidRDefault="00760989" w:rsidP="003D48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89" w:rsidRDefault="00760989">
      <w:pPr>
        <w:spacing w:after="0" w:line="240" w:lineRule="auto"/>
      </w:pPr>
      <w:r>
        <w:separator/>
      </w:r>
    </w:p>
  </w:footnote>
  <w:footnote w:type="continuationSeparator" w:id="0">
    <w:p w:rsidR="00760989" w:rsidRDefault="0076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C6672"/>
    <w:multiLevelType w:val="hybridMultilevel"/>
    <w:tmpl w:val="F864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02FC2"/>
    <w:multiLevelType w:val="hybridMultilevel"/>
    <w:tmpl w:val="9350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E3CB2"/>
    <w:multiLevelType w:val="hybridMultilevel"/>
    <w:tmpl w:val="5A48F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225C6E"/>
    <w:multiLevelType w:val="multilevel"/>
    <w:tmpl w:val="EE142C4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3E3D"/>
    <w:multiLevelType w:val="hybridMultilevel"/>
    <w:tmpl w:val="EE142C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B28D9"/>
    <w:multiLevelType w:val="hybridMultilevel"/>
    <w:tmpl w:val="CFB2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8E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21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4"/>
    <w:rsid w:val="000A1BBB"/>
    <w:rsid w:val="000A6461"/>
    <w:rsid w:val="00184757"/>
    <w:rsid w:val="001979FD"/>
    <w:rsid w:val="001C56E0"/>
    <w:rsid w:val="001F5178"/>
    <w:rsid w:val="00760989"/>
    <w:rsid w:val="008038A4"/>
    <w:rsid w:val="00BC433F"/>
    <w:rsid w:val="00CF429C"/>
    <w:rsid w:val="00D740AB"/>
    <w:rsid w:val="00E076BC"/>
    <w:rsid w:val="00F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5AEB"/>
  <w15:chartTrackingRefBased/>
  <w15:docId w15:val="{E3D580AB-F746-4473-97F0-45417E2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6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7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076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076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76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6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76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76B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076BC"/>
  </w:style>
  <w:style w:type="paragraph" w:styleId="a3">
    <w:name w:val="Normal (Web)"/>
    <w:basedOn w:val="a"/>
    <w:uiPriority w:val="99"/>
    <w:rsid w:val="00E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076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07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76BC"/>
    <w:rPr>
      <w:b/>
      <w:bCs/>
    </w:rPr>
  </w:style>
  <w:style w:type="paragraph" w:styleId="a5">
    <w:name w:val="footnote text"/>
    <w:basedOn w:val="a"/>
    <w:link w:val="a6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76BC"/>
    <w:rPr>
      <w:vertAlign w:val="superscript"/>
    </w:rPr>
  </w:style>
  <w:style w:type="paragraph" w:styleId="a8">
    <w:name w:val="Balloon Text"/>
    <w:basedOn w:val="a"/>
    <w:link w:val="a9"/>
    <w:semiHidden/>
    <w:rsid w:val="00E0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076B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07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07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076BC"/>
    <w:rPr>
      <w:sz w:val="16"/>
      <w:szCs w:val="16"/>
    </w:rPr>
  </w:style>
  <w:style w:type="paragraph" w:styleId="ad">
    <w:name w:val="annotation text"/>
    <w:basedOn w:val="a"/>
    <w:link w:val="ae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076B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7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076B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076BC"/>
  </w:style>
  <w:style w:type="paragraph" w:customStyle="1" w:styleId="24">
    <w:name w:val="Знак2"/>
    <w:basedOn w:val="a"/>
    <w:rsid w:val="00E076B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076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E07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2">
    <w:name w:val="WW8Num8z2"/>
    <w:rsid w:val="00E076BC"/>
    <w:rPr>
      <w:rFonts w:ascii="Wingdings" w:hAnsi="Wingdings"/>
    </w:rPr>
  </w:style>
  <w:style w:type="paragraph" w:styleId="af8">
    <w:name w:val="caption"/>
    <w:basedOn w:val="a"/>
    <w:qFormat/>
    <w:rsid w:val="00E076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rsid w:val="00E076B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virus.metodist@bk.ru</cp:lastModifiedBy>
  <cp:revision>4</cp:revision>
  <dcterms:created xsi:type="dcterms:W3CDTF">2022-06-21T18:21:00Z</dcterms:created>
  <dcterms:modified xsi:type="dcterms:W3CDTF">2023-01-13T08:21:00Z</dcterms:modified>
</cp:coreProperties>
</file>