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2BFD1924" w:rsidR="00F811AC" w:rsidRPr="0085125E" w:rsidRDefault="0085125E" w:rsidP="007B743B">
      <w:pPr>
        <w:jc w:val="right"/>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w:t>
      </w:r>
      <w:r w:rsidR="007B743B">
        <w:rPr>
          <w:rFonts w:ascii="Times New Roman" w:hAnsi="Times New Roman"/>
          <w:b/>
          <w:sz w:val="24"/>
          <w:szCs w:val="24"/>
        </w:rPr>
        <w:t>21</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4A79810D" w14:textId="77777777" w:rsidR="003F30B2" w:rsidRPr="00B36A92" w:rsidRDefault="003F30B2" w:rsidP="003F30B2">
      <w:pPr>
        <w:jc w:val="right"/>
        <w:rPr>
          <w:rFonts w:ascii="Times New Roman" w:hAnsi="Times New Roman"/>
          <w:b/>
          <w:i/>
        </w:rPr>
      </w:pPr>
      <w:r>
        <w:rPr>
          <w:rFonts w:ascii="Times New Roman" w:hAnsi="Times New Roman"/>
          <w:sz w:val="24"/>
          <w:szCs w:val="24"/>
        </w:rPr>
        <w:t>43.01.09 Повар, кондитер.</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6E3B92C1" w:rsidR="004159B3" w:rsidRPr="00B15B03" w:rsidRDefault="001F042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ОПЦ</w:t>
      </w:r>
      <w:r w:rsidR="003F30B2">
        <w:rPr>
          <w:rFonts w:ascii="Times New Roman" w:hAnsi="Times New Roman"/>
          <w:caps/>
          <w:sz w:val="24"/>
          <w:szCs w:val="24"/>
        </w:rPr>
        <w:t>.09</w:t>
      </w:r>
      <w:r w:rsidR="007F0DD9">
        <w:rPr>
          <w:rFonts w:ascii="Times New Roman" w:hAnsi="Times New Roman"/>
          <w:caps/>
          <w:sz w:val="24"/>
          <w:szCs w:val="24"/>
        </w:rPr>
        <w:t xml:space="preserve">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2DCEAD5"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3F30B2">
        <w:rPr>
          <w:rFonts w:ascii="Times New Roman" w:hAnsi="Times New Roman"/>
          <w:sz w:val="24"/>
          <w:szCs w:val="24"/>
        </w:rPr>
        <w:t xml:space="preserve">ограмма учебной дисциплины </w:t>
      </w:r>
      <w:r w:rsidR="00B86CD3">
        <w:rPr>
          <w:rFonts w:ascii="Times New Roman" w:hAnsi="Times New Roman"/>
          <w:sz w:val="24"/>
          <w:szCs w:val="24"/>
        </w:rPr>
        <w:t>ФК.00</w:t>
      </w:r>
      <w:bookmarkStart w:id="0" w:name="_GoBack"/>
      <w:bookmarkEnd w:id="0"/>
      <w:r w:rsidR="007F0DD9">
        <w:rPr>
          <w:rFonts w:ascii="Times New Roman" w:hAnsi="Times New Roman"/>
          <w:sz w:val="24"/>
          <w:szCs w:val="24"/>
        </w:rPr>
        <w:t xml:space="preserve">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11364288"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7B743B">
        <w:rPr>
          <w:rFonts w:ascii="Times New Roman" w:hAnsi="Times New Roman"/>
          <w:b/>
          <w:color w:val="000000" w:themeColor="text1"/>
          <w:sz w:val="24"/>
          <w:szCs w:val="24"/>
        </w:rPr>
        <w:t>ОПЦ 09</w:t>
      </w:r>
      <w:r w:rsidR="007F0DD9">
        <w:rPr>
          <w:rFonts w:ascii="Times New Roman" w:hAnsi="Times New Roman"/>
          <w:b/>
          <w:color w:val="000000" w:themeColor="text1"/>
          <w:sz w:val="24"/>
          <w:szCs w:val="24"/>
        </w:rPr>
        <w:t xml:space="preserve">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28F0669F"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3F30B2">
        <w:rPr>
          <w:rFonts w:ascii="Times New Roman" w:hAnsi="Times New Roman"/>
          <w:sz w:val="24"/>
          <w:szCs w:val="24"/>
        </w:rPr>
        <w:t>60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211C2CAD"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3F30B2">
        <w:rPr>
          <w:rFonts w:ascii="Times New Roman" w:hAnsi="Times New Roman"/>
          <w:sz w:val="24"/>
          <w:szCs w:val="24"/>
        </w:rPr>
        <w:t>56</w:t>
      </w:r>
      <w:r w:rsidR="00B277D7">
        <w:rPr>
          <w:rFonts w:ascii="Times New Roman" w:hAnsi="Times New Roman"/>
          <w:sz w:val="24"/>
          <w:szCs w:val="24"/>
        </w:rPr>
        <w:t xml:space="preserve"> </w:t>
      </w:r>
      <w:r w:rsidRPr="008D252B">
        <w:rPr>
          <w:rFonts w:ascii="Times New Roman" w:hAnsi="Times New Roman"/>
          <w:sz w:val="24"/>
          <w:szCs w:val="24"/>
        </w:rPr>
        <w:t>часов,</w:t>
      </w:r>
    </w:p>
    <w:p w14:paraId="4B34F3FB" w14:textId="534DEFE4"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3F30B2">
        <w:rPr>
          <w:rFonts w:ascii="Times New Roman" w:hAnsi="Times New Roman"/>
          <w:sz w:val="24"/>
          <w:szCs w:val="24"/>
        </w:rPr>
        <w:t>4</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3C871DFA" w:rsidR="00BE4636" w:rsidRPr="008D252B" w:rsidRDefault="003F30B2" w:rsidP="005E034F">
            <w:pPr>
              <w:spacing w:after="0" w:line="240" w:lineRule="auto"/>
              <w:jc w:val="center"/>
              <w:rPr>
                <w:rFonts w:ascii="Times New Roman" w:hAnsi="Times New Roman"/>
                <w:i/>
                <w:iCs/>
                <w:sz w:val="24"/>
                <w:szCs w:val="24"/>
              </w:rPr>
            </w:pPr>
            <w:r>
              <w:rPr>
                <w:rFonts w:ascii="Times New Roman" w:hAnsi="Times New Roman"/>
                <w:iCs/>
                <w:sz w:val="24"/>
                <w:szCs w:val="24"/>
              </w:rPr>
              <w:t>60</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5E617357" w:rsidR="00BE4636" w:rsidRPr="008D252B" w:rsidRDefault="003F30B2" w:rsidP="00C95E1A">
            <w:pPr>
              <w:spacing w:after="0" w:line="240" w:lineRule="auto"/>
              <w:jc w:val="center"/>
              <w:rPr>
                <w:rFonts w:ascii="Times New Roman" w:hAnsi="Times New Roman"/>
                <w:i/>
                <w:iCs/>
                <w:sz w:val="24"/>
                <w:szCs w:val="24"/>
              </w:rPr>
            </w:pPr>
            <w:r>
              <w:rPr>
                <w:rFonts w:ascii="Times New Roman" w:hAnsi="Times New Roman"/>
                <w:iCs/>
                <w:sz w:val="24"/>
                <w:szCs w:val="24"/>
              </w:rPr>
              <w:t>56</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26F1CE72" w:rsidR="00BE4636" w:rsidRPr="008D252B" w:rsidRDefault="003F30B2" w:rsidP="005E034F">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30922999" w:rsidR="00BE4636" w:rsidRPr="008D252B" w:rsidRDefault="003F30B2" w:rsidP="005874C8">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5F33C846"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3F30B2">
        <w:rPr>
          <w:rFonts w:ascii="Times New Roman" w:hAnsi="Times New Roman" w:cs="Times New Roman"/>
          <w:i w:val="0"/>
          <w:sz w:val="24"/>
          <w:szCs w:val="24"/>
        </w:rPr>
        <w:t>ОПЦ</w:t>
      </w:r>
      <w:r w:rsidR="0073113F" w:rsidRPr="008D252B">
        <w:rPr>
          <w:rFonts w:ascii="Times New Roman" w:hAnsi="Times New Roman" w:cs="Times New Roman"/>
          <w:i w:val="0"/>
          <w:sz w:val="24"/>
          <w:szCs w:val="24"/>
        </w:rPr>
        <w:t>.0</w:t>
      </w:r>
      <w:r w:rsidR="003F30B2">
        <w:rPr>
          <w:rFonts w:ascii="Times New Roman" w:hAnsi="Times New Roman" w:cs="Times New Roman"/>
          <w:i w:val="0"/>
          <w:sz w:val="24"/>
          <w:szCs w:val="24"/>
        </w:rPr>
        <w:t>9</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2690EC7E" w:rsidR="00BC604B" w:rsidRPr="00BC604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B5F6D5A" w14:textId="72DCFBE9"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ЛР2 и ЛР9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60971466" w:rsidR="003E34DB" w:rsidRPr="00BC604B" w:rsidRDefault="00FD1903" w:rsidP="003D3057">
            <w:pPr>
              <w:jc w:val="center"/>
              <w:rPr>
                <w:rFonts w:ascii="Times New Roman" w:hAnsi="Times New Roman"/>
                <w:b/>
                <w:sz w:val="24"/>
                <w:szCs w:val="24"/>
              </w:rPr>
            </w:pPr>
            <w:r>
              <w:rPr>
                <w:rFonts w:ascii="Times New Roman" w:hAnsi="Times New Roman"/>
                <w:b/>
                <w:sz w:val="24"/>
                <w:szCs w:val="24"/>
              </w:rPr>
              <w:t>6</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37CA38AF" w14:textId="05D4AD15"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,МР1,</w:t>
            </w:r>
          </w:p>
          <w:p w14:paraId="4B00A12C" w14:textId="4BD9D7C8" w:rsidR="00532414" w:rsidRPr="00BC604B" w:rsidRDefault="00532414"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233E4B5"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6DE49037" w:rsidR="003E34DB" w:rsidRDefault="003F30B2"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0C9CB73D" w:rsidR="003E34DB" w:rsidRDefault="003F30B2"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563E6531" w:rsidR="003E34DB" w:rsidRDefault="003F30B2"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1549687E" w:rsidR="003E34D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F30B2">
        <w:trPr>
          <w:trHeight w:val="50"/>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7E264353" w:rsidR="003E34DB" w:rsidRPr="00BC604B" w:rsidRDefault="003F30B2" w:rsidP="003E34DB">
            <w:pPr>
              <w:jc w:val="center"/>
              <w:rPr>
                <w:rFonts w:ascii="Times New Roman" w:hAnsi="Times New Roman"/>
                <w:b/>
                <w:sz w:val="24"/>
                <w:szCs w:val="24"/>
              </w:rPr>
            </w:pPr>
            <w:r>
              <w:rPr>
                <w:rFonts w:ascii="Times New Roman" w:hAnsi="Times New Roman"/>
                <w:b/>
                <w:sz w:val="24"/>
                <w:szCs w:val="24"/>
              </w:rPr>
              <w:t>4</w:t>
            </w:r>
          </w:p>
        </w:tc>
        <w:tc>
          <w:tcPr>
            <w:tcW w:w="1531" w:type="dxa"/>
            <w:vMerge w:val="restart"/>
            <w:shd w:val="clear" w:color="auto" w:fill="auto"/>
          </w:tcPr>
          <w:p w14:paraId="1B2AFADB" w14:textId="07A94EDD"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,ЛР3,</w:t>
            </w:r>
          </w:p>
          <w:p w14:paraId="05432CB6" w14:textId="738E08C3" w:rsidR="00532414" w:rsidRPr="00BC604B" w:rsidRDefault="00532414" w:rsidP="00BC604B">
            <w:pPr>
              <w:jc w:val="center"/>
              <w:rPr>
                <w:rFonts w:ascii="Times New Roman" w:hAnsi="Times New Roman"/>
                <w:sz w:val="24"/>
                <w:szCs w:val="24"/>
              </w:rPr>
            </w:pPr>
            <w:r>
              <w:rPr>
                <w:rFonts w:ascii="Times New Roman" w:hAnsi="Times New Roman"/>
                <w:b/>
                <w:sz w:val="24"/>
                <w:szCs w:val="24"/>
              </w:rPr>
              <w:t>МР3</w:t>
            </w:r>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4094D513" w14:textId="77777777" w:rsidR="003E34DB" w:rsidRPr="00BC604B" w:rsidRDefault="003E34DB" w:rsidP="003F30B2">
            <w:pP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D16ECF9"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01856AE1" w:rsidR="003E34DB" w:rsidRDefault="003F30B2"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22DC6AED" w:rsidR="003E34D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Элементы контроля (тестирование) уровня совершенствования профессионально важных психофизиологических качеств</w:t>
            </w:r>
          </w:p>
        </w:tc>
        <w:tc>
          <w:tcPr>
            <w:tcW w:w="992" w:type="dxa"/>
            <w:shd w:val="clear" w:color="auto" w:fill="auto"/>
          </w:tcPr>
          <w:p w14:paraId="5BDEC5A3" w14:textId="577D5BE5" w:rsidR="003E34DB" w:rsidRDefault="003F30B2"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139972E2" w:rsidR="003D3057" w:rsidRPr="009D792C" w:rsidRDefault="003F30B2" w:rsidP="009D792C">
            <w:pPr>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144B4155" w:rsidR="003D3057" w:rsidRDefault="003D3057" w:rsidP="003D3057">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26162961" w14:textId="3B3E3D5D" w:rsidR="00532414" w:rsidRPr="00BC604B" w:rsidRDefault="00532414" w:rsidP="003D3057">
            <w:pPr>
              <w:jc w:val="center"/>
              <w:rPr>
                <w:rFonts w:ascii="Times New Roman" w:hAnsi="Times New Roman"/>
                <w:sz w:val="24"/>
                <w:szCs w:val="24"/>
              </w:rPr>
            </w:pPr>
            <w:r>
              <w:rPr>
                <w:rFonts w:ascii="Times New Roman" w:hAnsi="Times New Roman"/>
                <w:b/>
                <w:sz w:val="24"/>
                <w:szCs w:val="24"/>
              </w:rPr>
              <w:t>МР5</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0D8F54A" w:rsidR="003D3057" w:rsidRPr="009D792C" w:rsidRDefault="003F30B2" w:rsidP="009D792C">
            <w:pPr>
              <w:spacing w:after="5" w:line="227" w:lineRule="auto"/>
              <w:ind w:left="9" w:right="5" w:hanging="9"/>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1A3F9944" w:rsidR="003D3057" w:rsidRPr="009D792C" w:rsidRDefault="003F30B2"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08C2E3DA" w:rsidR="003D3057" w:rsidRPr="009D792C" w:rsidRDefault="003F30B2"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2</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w:t>
            </w:r>
            <w:proofErr w:type="gramStart"/>
            <w:r w:rsidRPr="003D3057">
              <w:rPr>
                <w:rFonts w:ascii="Times New Roman" w:hAnsi="Times New Roman"/>
                <w:bCs/>
                <w:sz w:val="24"/>
              </w:rPr>
              <w:t>обучающихся</w:t>
            </w:r>
            <w:proofErr w:type="gramEnd"/>
            <w:r w:rsidRPr="003D3057">
              <w:rPr>
                <w:rFonts w:ascii="Times New Roman" w:hAnsi="Times New Roman"/>
                <w:bCs/>
                <w:sz w:val="24"/>
              </w:rPr>
              <w:t xml:space="preserve">: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7290D8E9" w:rsidR="003D3057" w:rsidRPr="009D792C" w:rsidRDefault="00D75622"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5813E36E"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6972E33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sidR="00532414">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35696E53" w14:textId="22C35281" w:rsidR="003D3057" w:rsidRDefault="00833AFC" w:rsidP="005C09B1">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1</w:t>
            </w:r>
            <w:proofErr w:type="gramEnd"/>
            <w:r>
              <w:rPr>
                <w:rFonts w:ascii="Times New Roman" w:hAnsi="Times New Roman"/>
                <w:sz w:val="24"/>
                <w:szCs w:val="24"/>
              </w:rPr>
              <w:t>,</w:t>
            </w:r>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 xml:space="preserve">Техника безопасности </w:t>
            </w:r>
            <w:proofErr w:type="gramStart"/>
            <w:r w:rsidRPr="00847854">
              <w:rPr>
                <w:rFonts w:ascii="Times New Roman" w:hAnsi="Times New Roman"/>
                <w:sz w:val="24"/>
                <w:szCs w:val="24"/>
              </w:rPr>
              <w:t>при</w:t>
            </w:r>
            <w:proofErr w:type="gramEnd"/>
            <w:r w:rsidRPr="00847854">
              <w:rPr>
                <w:rFonts w:ascii="Times New Roman" w:hAnsi="Times New Roman"/>
                <w:sz w:val="24"/>
                <w:szCs w:val="24"/>
              </w:rPr>
              <w:t xml:space="preserve"> проведения занятий по легкой атлетике</w:t>
            </w:r>
          </w:p>
        </w:tc>
        <w:tc>
          <w:tcPr>
            <w:tcW w:w="992" w:type="dxa"/>
            <w:shd w:val="clear" w:color="auto" w:fill="auto"/>
          </w:tcPr>
          <w:p w14:paraId="48DED020" w14:textId="45992711"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024F6A07"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025EFD87"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19B4BBE6" w:rsidR="003D3057" w:rsidRPr="009D792C" w:rsidRDefault="003F30B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w:t>
            </w:r>
            <w:proofErr w:type="gramStart"/>
            <w:r w:rsidRPr="00847854">
              <w:rPr>
                <w:rFonts w:ascii="Times New Roman" w:hAnsi="Times New Roman"/>
                <w:bCs/>
                <w:sz w:val="24"/>
                <w:szCs w:val="24"/>
              </w:rPr>
              <w:t>обучающихся</w:t>
            </w:r>
            <w:proofErr w:type="gramEnd"/>
            <w:r w:rsidRPr="00847854">
              <w:rPr>
                <w:rFonts w:ascii="Times New Roman" w:hAnsi="Times New Roman"/>
                <w:bCs/>
                <w:sz w:val="24"/>
                <w:szCs w:val="24"/>
              </w:rPr>
              <w:t xml:space="preserve">: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5617E14D" w:rsidR="003D3057" w:rsidRPr="009D792C" w:rsidRDefault="00D75622"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2C2F412B" w:rsidR="004A222E" w:rsidRPr="00BC604B" w:rsidRDefault="001560F6" w:rsidP="00BC604B">
            <w:pPr>
              <w:jc w:val="center"/>
              <w:rPr>
                <w:rFonts w:ascii="Times New Roman" w:hAnsi="Times New Roman"/>
                <w:b/>
                <w:sz w:val="24"/>
                <w:szCs w:val="24"/>
              </w:rPr>
            </w:pPr>
            <w:r>
              <w:rPr>
                <w:rFonts w:ascii="Times New Roman" w:hAnsi="Times New Roman"/>
                <w:b/>
                <w:sz w:val="24"/>
                <w:szCs w:val="24"/>
              </w:rPr>
              <w:t>5</w:t>
            </w:r>
          </w:p>
        </w:tc>
        <w:tc>
          <w:tcPr>
            <w:tcW w:w="1531" w:type="dxa"/>
            <w:vMerge w:val="restart"/>
            <w:shd w:val="clear" w:color="auto" w:fill="auto"/>
          </w:tcPr>
          <w:p w14:paraId="496329F1" w14:textId="6C258470"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833AFC">
              <w:rPr>
                <w:rFonts w:ascii="Times New Roman" w:hAnsi="Times New Roman"/>
                <w:b/>
                <w:sz w:val="24"/>
                <w:szCs w:val="24"/>
              </w:rPr>
              <w:t>В2,</w:t>
            </w:r>
            <w:r>
              <w:rPr>
                <w:rFonts w:ascii="Times New Roman" w:hAnsi="Times New Roman"/>
                <w:b/>
                <w:sz w:val="24"/>
                <w:szCs w:val="24"/>
              </w:rPr>
              <w:t xml:space="preserve"> ЛР9</w:t>
            </w:r>
          </w:p>
          <w:p w14:paraId="3C58565F" w14:textId="7656B5B2" w:rsidR="004A222E" w:rsidRPr="00BC604B" w:rsidRDefault="00833AFC" w:rsidP="00BC604B">
            <w:pPr>
              <w:jc w:val="center"/>
              <w:rPr>
                <w:rFonts w:ascii="Times New Roman" w:hAnsi="Times New Roman"/>
                <w:sz w:val="24"/>
                <w:szCs w:val="24"/>
              </w:rPr>
            </w:pPr>
            <w:r>
              <w:rPr>
                <w:rFonts w:ascii="Times New Roman" w:hAnsi="Times New Roman"/>
                <w:sz w:val="24"/>
                <w:szCs w:val="24"/>
              </w:rPr>
              <w:t>ЛР3,МР</w:t>
            </w:r>
            <w:proofErr w:type="gramStart"/>
            <w:r>
              <w:rPr>
                <w:rFonts w:ascii="Times New Roman" w:hAnsi="Times New Roman"/>
                <w:sz w:val="24"/>
                <w:szCs w:val="24"/>
              </w:rPr>
              <w:t>4</w:t>
            </w:r>
            <w:proofErr w:type="gramEnd"/>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6A57E31E"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42BC7038"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2E192D72"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3F0972D5"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246AB1AF"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7C491E" w14:textId="77777777" w:rsid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Техника бега на стайерские дистанции», « Развитие выносливости».</w:t>
            </w:r>
          </w:p>
          <w:p w14:paraId="26EB0D93" w14:textId="2E0CCCE2" w:rsidR="001560F6" w:rsidRPr="004A222E" w:rsidRDefault="001560F6" w:rsidP="004A222E">
            <w:pPr>
              <w:rPr>
                <w:rFonts w:ascii="Times New Roman" w:hAnsi="Times New Roman"/>
                <w:bCs/>
                <w:sz w:val="24"/>
                <w:szCs w:val="24"/>
              </w:rPr>
            </w:pPr>
          </w:p>
        </w:tc>
        <w:tc>
          <w:tcPr>
            <w:tcW w:w="992" w:type="dxa"/>
            <w:shd w:val="clear" w:color="auto" w:fill="auto"/>
          </w:tcPr>
          <w:p w14:paraId="22748CE8" w14:textId="619905B1" w:rsidR="004A222E"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137F1328" w:rsidR="004A222E" w:rsidRDefault="001560F6" w:rsidP="00BC604B">
            <w:pPr>
              <w:jc w:val="center"/>
              <w:rPr>
                <w:rFonts w:ascii="Times New Roman" w:hAnsi="Times New Roman"/>
                <w:b/>
                <w:sz w:val="24"/>
                <w:szCs w:val="24"/>
              </w:rPr>
            </w:pPr>
            <w:r>
              <w:rPr>
                <w:rFonts w:ascii="Times New Roman" w:hAnsi="Times New Roman"/>
                <w:b/>
                <w:sz w:val="24"/>
                <w:szCs w:val="24"/>
              </w:rPr>
              <w:t>4</w:t>
            </w:r>
          </w:p>
        </w:tc>
        <w:tc>
          <w:tcPr>
            <w:tcW w:w="1531" w:type="dxa"/>
            <w:vMerge w:val="restart"/>
            <w:shd w:val="clear" w:color="auto" w:fill="auto"/>
          </w:tcPr>
          <w:p w14:paraId="7C4CD9B0" w14:textId="4A1FDDB4"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xml:space="preserve">, ЛРВ2 </w:t>
            </w:r>
            <w:r>
              <w:rPr>
                <w:rFonts w:ascii="Times New Roman" w:hAnsi="Times New Roman"/>
                <w:b/>
                <w:sz w:val="24"/>
                <w:szCs w:val="24"/>
              </w:rPr>
              <w:t>ЛР9</w:t>
            </w:r>
            <w:r w:rsidR="00833AFC">
              <w:rPr>
                <w:rFonts w:ascii="Times New Roman" w:hAnsi="Times New Roman"/>
                <w:b/>
                <w:sz w:val="24"/>
                <w:szCs w:val="24"/>
              </w:rPr>
              <w:t>,</w:t>
            </w:r>
          </w:p>
          <w:p w14:paraId="6E2C7264" w14:textId="4389139D" w:rsidR="004A222E" w:rsidRPr="00BC604B" w:rsidRDefault="00833AFC" w:rsidP="00BC604B">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6</w:t>
            </w:r>
            <w:proofErr w:type="gramEnd"/>
          </w:p>
        </w:tc>
      </w:tr>
      <w:tr w:rsidR="004A222E" w:rsidRPr="00BC604B" w14:paraId="4F727868" w14:textId="77777777" w:rsidTr="004A222E">
        <w:trPr>
          <w:trHeight w:val="195"/>
        </w:trPr>
        <w:tc>
          <w:tcPr>
            <w:tcW w:w="2380" w:type="dxa"/>
            <w:vMerge/>
            <w:shd w:val="clear" w:color="auto" w:fill="auto"/>
          </w:tcPr>
          <w:p w14:paraId="744B843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7854632" w:rsidR="004A222E" w:rsidRDefault="001560F6"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74B1C3AA" w:rsidR="004A222E" w:rsidRDefault="001560F6"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1AE602AE" w:rsidR="008E61C7" w:rsidRPr="00BC604B" w:rsidRDefault="001560F6" w:rsidP="00BC604B">
            <w:pPr>
              <w:jc w:val="center"/>
              <w:rPr>
                <w:rFonts w:ascii="Times New Roman" w:hAnsi="Times New Roman"/>
                <w:b/>
                <w:sz w:val="24"/>
                <w:szCs w:val="24"/>
              </w:rPr>
            </w:pPr>
            <w:r>
              <w:rPr>
                <w:rFonts w:ascii="Times New Roman" w:hAnsi="Times New Roman"/>
                <w:b/>
                <w:sz w:val="24"/>
                <w:szCs w:val="24"/>
              </w:rPr>
              <w:t>11</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3FB4B223" w14:textId="16CF0F6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p>
          <w:p w14:paraId="2D82D87A" w14:textId="208F8345" w:rsidR="008E61C7" w:rsidRPr="00BC604B" w:rsidRDefault="00CB3BED" w:rsidP="00BC604B">
            <w:pPr>
              <w:jc w:val="center"/>
              <w:rPr>
                <w:rFonts w:ascii="Times New Roman" w:hAnsi="Times New Roman"/>
                <w:sz w:val="24"/>
                <w:szCs w:val="24"/>
              </w:rPr>
            </w:pPr>
            <w:r>
              <w:rPr>
                <w:rFonts w:ascii="Times New Roman" w:hAnsi="Times New Roman"/>
                <w:sz w:val="24"/>
                <w:szCs w:val="24"/>
              </w:rPr>
              <w:t>МР3,МР5</w:t>
            </w: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5A3805C" w14:textId="77777777" w:rsidR="008E61C7" w:rsidRPr="00BC604B" w:rsidRDefault="008E61C7" w:rsidP="00BC604B">
            <w:pPr>
              <w:jc w:val="center"/>
              <w:rPr>
                <w:rFonts w:ascii="Times New Roman" w:hAnsi="Times New Roman"/>
                <w:sz w:val="24"/>
                <w:szCs w:val="24"/>
              </w:rPr>
            </w:pPr>
          </w:p>
          <w:p w14:paraId="0C801EFE" w14:textId="77777777" w:rsidR="008E61C7" w:rsidRPr="00BC604B" w:rsidRDefault="008E61C7" w:rsidP="00BC604B">
            <w:pPr>
              <w:jc w:val="center"/>
              <w:rPr>
                <w:rFonts w:ascii="Times New Roman" w:hAnsi="Times New Roman"/>
                <w:sz w:val="24"/>
                <w:szCs w:val="24"/>
              </w:rPr>
            </w:pPr>
          </w:p>
          <w:p w14:paraId="2A31BA63" w14:textId="77777777" w:rsidR="008E61C7" w:rsidRPr="00BC604B" w:rsidRDefault="008E61C7" w:rsidP="00BC604B">
            <w:pPr>
              <w:jc w:val="both"/>
              <w:rPr>
                <w:rFonts w:ascii="Times New Roman" w:hAnsi="Times New Roman"/>
                <w:sz w:val="24"/>
                <w:szCs w:val="24"/>
              </w:rPr>
            </w:pPr>
          </w:p>
          <w:p w14:paraId="50C81FB6"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BC604B">
            <w:pPr>
              <w:jc w:val="cente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7010A83E"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 xml:space="preserve">Техника безопасности </w:t>
            </w:r>
            <w:proofErr w:type="gramStart"/>
            <w:r w:rsidRPr="008E61C7">
              <w:rPr>
                <w:rFonts w:ascii="Times New Roman" w:hAnsi="Times New Roman"/>
                <w:sz w:val="24"/>
                <w:szCs w:val="24"/>
              </w:rPr>
              <w:t>при</w:t>
            </w:r>
            <w:proofErr w:type="gramEnd"/>
            <w:r w:rsidRPr="008E61C7">
              <w:rPr>
                <w:rFonts w:ascii="Times New Roman" w:hAnsi="Times New Roman"/>
                <w:sz w:val="24"/>
                <w:szCs w:val="24"/>
              </w:rPr>
              <w:t xml:space="preserve"> проведения занятий ППФП</w:t>
            </w:r>
          </w:p>
        </w:tc>
        <w:tc>
          <w:tcPr>
            <w:tcW w:w="992" w:type="dxa"/>
            <w:shd w:val="clear" w:color="auto" w:fill="auto"/>
          </w:tcPr>
          <w:p w14:paraId="60063008" w14:textId="60C42DA0"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5401D06C"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435AF821"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57EF14DB" w14:textId="77777777" w:rsidTr="008E61C7">
        <w:trPr>
          <w:trHeight w:val="125"/>
        </w:trPr>
        <w:tc>
          <w:tcPr>
            <w:tcW w:w="2380" w:type="dxa"/>
            <w:vMerge/>
            <w:shd w:val="clear" w:color="auto" w:fill="auto"/>
          </w:tcPr>
          <w:p w14:paraId="3ABEFF3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C51F124" w14:textId="571826C9"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3</w:t>
            </w:r>
          </w:p>
        </w:tc>
        <w:tc>
          <w:tcPr>
            <w:tcW w:w="9284" w:type="dxa"/>
            <w:gridSpan w:val="4"/>
            <w:shd w:val="clear" w:color="auto" w:fill="auto"/>
          </w:tcPr>
          <w:p w14:paraId="146B1441" w14:textId="1195788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w:t>
            </w:r>
          </w:p>
        </w:tc>
        <w:tc>
          <w:tcPr>
            <w:tcW w:w="992" w:type="dxa"/>
            <w:shd w:val="clear" w:color="auto" w:fill="auto"/>
          </w:tcPr>
          <w:p w14:paraId="7E9CDE32" w14:textId="29949ED1"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305287C" w14:textId="77777777" w:rsidR="008E61C7" w:rsidRPr="00BC604B" w:rsidRDefault="008E61C7" w:rsidP="00BC604B">
            <w:pPr>
              <w:jc w:val="center"/>
              <w:rPr>
                <w:rFonts w:ascii="Times New Roman" w:hAnsi="Times New Roman"/>
                <w:sz w:val="24"/>
                <w:szCs w:val="24"/>
              </w:rPr>
            </w:pPr>
          </w:p>
        </w:tc>
      </w:tr>
      <w:tr w:rsidR="008E61C7" w:rsidRPr="00BC604B" w14:paraId="7F39E9B9" w14:textId="77777777" w:rsidTr="008E61C7">
        <w:trPr>
          <w:trHeight w:val="285"/>
        </w:trPr>
        <w:tc>
          <w:tcPr>
            <w:tcW w:w="2380" w:type="dxa"/>
            <w:vMerge/>
            <w:shd w:val="clear" w:color="auto" w:fill="auto"/>
          </w:tcPr>
          <w:p w14:paraId="1D9381FC"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EEE6F5F" w14:textId="5494DDEF"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4</w:t>
            </w:r>
          </w:p>
        </w:tc>
        <w:tc>
          <w:tcPr>
            <w:tcW w:w="9284" w:type="dxa"/>
            <w:gridSpan w:val="4"/>
            <w:shd w:val="clear" w:color="auto" w:fill="auto"/>
          </w:tcPr>
          <w:p w14:paraId="68C9CC6B" w14:textId="1A8C681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ловкости;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скакалка</w:t>
            </w:r>
          </w:p>
        </w:tc>
        <w:tc>
          <w:tcPr>
            <w:tcW w:w="992" w:type="dxa"/>
            <w:shd w:val="clear" w:color="auto" w:fill="auto"/>
          </w:tcPr>
          <w:p w14:paraId="5C336CA5" w14:textId="46D4560F"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BDBEDAD" w14:textId="77777777" w:rsidR="008E61C7" w:rsidRPr="00BC604B" w:rsidRDefault="008E61C7" w:rsidP="00BC604B">
            <w:pPr>
              <w:jc w:val="center"/>
              <w:rPr>
                <w:rFonts w:ascii="Times New Roman" w:hAnsi="Times New Roman"/>
                <w:sz w:val="24"/>
                <w:szCs w:val="24"/>
              </w:rPr>
            </w:pPr>
          </w:p>
        </w:tc>
      </w:tr>
      <w:tr w:rsidR="008E61C7" w:rsidRPr="00BC604B" w14:paraId="3991E6BF" w14:textId="77777777" w:rsidTr="008E61C7">
        <w:trPr>
          <w:trHeight w:val="270"/>
        </w:trPr>
        <w:tc>
          <w:tcPr>
            <w:tcW w:w="2380" w:type="dxa"/>
            <w:vMerge/>
            <w:shd w:val="clear" w:color="auto" w:fill="auto"/>
          </w:tcPr>
          <w:p w14:paraId="35E695D1"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A0E451F" w14:textId="6E130FC2"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5</w:t>
            </w:r>
          </w:p>
        </w:tc>
        <w:tc>
          <w:tcPr>
            <w:tcW w:w="9284" w:type="dxa"/>
            <w:gridSpan w:val="4"/>
            <w:shd w:val="clear" w:color="auto" w:fill="auto"/>
          </w:tcPr>
          <w:p w14:paraId="1F13F6C6" w14:textId="202F1A6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гибкости</w:t>
            </w:r>
          </w:p>
        </w:tc>
        <w:tc>
          <w:tcPr>
            <w:tcW w:w="992" w:type="dxa"/>
            <w:shd w:val="clear" w:color="auto" w:fill="auto"/>
          </w:tcPr>
          <w:p w14:paraId="407E9A11" w14:textId="37EF9E83"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3E955EA" w14:textId="77777777" w:rsidR="008E61C7" w:rsidRPr="00BC604B" w:rsidRDefault="008E61C7" w:rsidP="00BC604B">
            <w:pPr>
              <w:jc w:val="center"/>
              <w:rPr>
                <w:rFonts w:ascii="Times New Roman" w:hAnsi="Times New Roman"/>
                <w:sz w:val="24"/>
                <w:szCs w:val="24"/>
              </w:rPr>
            </w:pPr>
          </w:p>
        </w:tc>
      </w:tr>
      <w:tr w:rsidR="008E61C7" w:rsidRPr="00BC604B" w14:paraId="47227A66" w14:textId="77777777" w:rsidTr="008E61C7">
        <w:trPr>
          <w:trHeight w:val="240"/>
        </w:trPr>
        <w:tc>
          <w:tcPr>
            <w:tcW w:w="2380" w:type="dxa"/>
            <w:vMerge/>
            <w:shd w:val="clear" w:color="auto" w:fill="auto"/>
          </w:tcPr>
          <w:p w14:paraId="606A666A"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CE7E338" w14:textId="6C5081E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6</w:t>
            </w:r>
          </w:p>
        </w:tc>
        <w:tc>
          <w:tcPr>
            <w:tcW w:w="9284" w:type="dxa"/>
            <w:gridSpan w:val="4"/>
            <w:shd w:val="clear" w:color="auto" w:fill="auto"/>
          </w:tcPr>
          <w:p w14:paraId="380262B2" w14:textId="41AD08FD"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гибкость</w:t>
            </w:r>
          </w:p>
        </w:tc>
        <w:tc>
          <w:tcPr>
            <w:tcW w:w="992" w:type="dxa"/>
            <w:shd w:val="clear" w:color="auto" w:fill="auto"/>
          </w:tcPr>
          <w:p w14:paraId="1704DF12" w14:textId="7BCCF7F3"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0EE759B" w14:textId="77777777" w:rsidR="008E61C7" w:rsidRPr="00BC604B" w:rsidRDefault="008E61C7" w:rsidP="00BC604B">
            <w:pPr>
              <w:jc w:val="center"/>
              <w:rPr>
                <w:rFonts w:ascii="Times New Roman" w:hAnsi="Times New Roman"/>
                <w:sz w:val="24"/>
                <w:szCs w:val="24"/>
              </w:rPr>
            </w:pPr>
          </w:p>
        </w:tc>
      </w:tr>
      <w:tr w:rsidR="008E61C7" w:rsidRPr="00BC604B" w14:paraId="744F5BD8" w14:textId="77777777" w:rsidTr="008E61C7">
        <w:trPr>
          <w:trHeight w:val="315"/>
        </w:trPr>
        <w:tc>
          <w:tcPr>
            <w:tcW w:w="2380" w:type="dxa"/>
            <w:vMerge/>
            <w:shd w:val="clear" w:color="auto" w:fill="auto"/>
          </w:tcPr>
          <w:p w14:paraId="1B1FEE14"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2FD4211" w14:textId="67957C6C"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7</w:t>
            </w:r>
          </w:p>
        </w:tc>
        <w:tc>
          <w:tcPr>
            <w:tcW w:w="9284" w:type="dxa"/>
            <w:gridSpan w:val="4"/>
            <w:shd w:val="clear" w:color="auto" w:fill="auto"/>
          </w:tcPr>
          <w:p w14:paraId="651EDD11" w14:textId="4CAEBDA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отжимание</w:t>
            </w:r>
          </w:p>
        </w:tc>
        <w:tc>
          <w:tcPr>
            <w:tcW w:w="992" w:type="dxa"/>
            <w:shd w:val="clear" w:color="auto" w:fill="auto"/>
          </w:tcPr>
          <w:p w14:paraId="38DC66FC" w14:textId="21682DD0"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A679F18" w14:textId="77777777" w:rsidR="008E61C7" w:rsidRPr="00BC604B" w:rsidRDefault="008E61C7" w:rsidP="00BC604B">
            <w:pPr>
              <w:jc w:val="center"/>
              <w:rPr>
                <w:rFonts w:ascii="Times New Roman" w:hAnsi="Times New Roman"/>
                <w:sz w:val="24"/>
                <w:szCs w:val="24"/>
              </w:rPr>
            </w:pPr>
          </w:p>
        </w:tc>
      </w:tr>
      <w:tr w:rsidR="008E61C7" w:rsidRPr="00BC604B" w14:paraId="4E9F4E2B" w14:textId="77777777" w:rsidTr="008E61C7">
        <w:trPr>
          <w:trHeight w:val="315"/>
        </w:trPr>
        <w:tc>
          <w:tcPr>
            <w:tcW w:w="2380" w:type="dxa"/>
            <w:vMerge/>
            <w:shd w:val="clear" w:color="auto" w:fill="auto"/>
          </w:tcPr>
          <w:p w14:paraId="09FA43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10C9221" w14:textId="6CD329E7"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8</w:t>
            </w:r>
          </w:p>
        </w:tc>
        <w:tc>
          <w:tcPr>
            <w:tcW w:w="9284" w:type="dxa"/>
            <w:gridSpan w:val="4"/>
            <w:shd w:val="clear" w:color="auto" w:fill="auto"/>
          </w:tcPr>
          <w:p w14:paraId="33AEE185" w14:textId="62230A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подтягивание/юноши</w:t>
            </w:r>
          </w:p>
        </w:tc>
        <w:tc>
          <w:tcPr>
            <w:tcW w:w="992" w:type="dxa"/>
            <w:shd w:val="clear" w:color="auto" w:fill="auto"/>
          </w:tcPr>
          <w:p w14:paraId="3A4EF8EF" w14:textId="350B4A13"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2B0AB11" w14:textId="77777777" w:rsidR="008E61C7" w:rsidRPr="00BC604B" w:rsidRDefault="008E61C7" w:rsidP="00BC604B">
            <w:pPr>
              <w:jc w:val="center"/>
              <w:rPr>
                <w:rFonts w:ascii="Times New Roman" w:hAnsi="Times New Roman"/>
                <w:sz w:val="24"/>
                <w:szCs w:val="24"/>
              </w:rPr>
            </w:pPr>
          </w:p>
        </w:tc>
      </w:tr>
      <w:tr w:rsidR="008E61C7" w:rsidRPr="00BC604B" w14:paraId="2A7125F5" w14:textId="77777777" w:rsidTr="008E61C7">
        <w:trPr>
          <w:trHeight w:val="285"/>
        </w:trPr>
        <w:tc>
          <w:tcPr>
            <w:tcW w:w="2380" w:type="dxa"/>
            <w:vMerge/>
            <w:shd w:val="clear" w:color="auto" w:fill="auto"/>
          </w:tcPr>
          <w:p w14:paraId="46A1B26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446205D" w14:textId="7BFB679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9</w:t>
            </w:r>
          </w:p>
        </w:tc>
        <w:tc>
          <w:tcPr>
            <w:tcW w:w="9284" w:type="dxa"/>
            <w:gridSpan w:val="4"/>
            <w:shd w:val="clear" w:color="auto" w:fill="auto"/>
          </w:tcPr>
          <w:p w14:paraId="6E63CF77" w14:textId="71A352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прыжок в длину с места</w:t>
            </w:r>
          </w:p>
        </w:tc>
        <w:tc>
          <w:tcPr>
            <w:tcW w:w="992" w:type="dxa"/>
            <w:shd w:val="clear" w:color="auto" w:fill="auto"/>
          </w:tcPr>
          <w:p w14:paraId="51546ECB" w14:textId="72A4A2D7" w:rsidR="008E61C7"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F2B47E0"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05017C1F"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lastRenderedPageBreak/>
              <w:t>Содержание учебного материала</w:t>
            </w:r>
          </w:p>
        </w:tc>
        <w:tc>
          <w:tcPr>
            <w:tcW w:w="992" w:type="dxa"/>
            <w:shd w:val="clear" w:color="auto" w:fill="auto"/>
          </w:tcPr>
          <w:p w14:paraId="282C7BF7" w14:textId="31607217" w:rsidR="005C09B1" w:rsidRPr="00BC604B" w:rsidRDefault="001560F6" w:rsidP="00BC604B">
            <w:pPr>
              <w:jc w:val="center"/>
              <w:rPr>
                <w:rFonts w:ascii="Times New Roman" w:hAnsi="Times New Roman"/>
                <w:b/>
                <w:sz w:val="24"/>
                <w:szCs w:val="24"/>
              </w:rPr>
            </w:pPr>
            <w:r>
              <w:rPr>
                <w:rFonts w:ascii="Times New Roman" w:hAnsi="Times New Roman"/>
                <w:b/>
                <w:sz w:val="24"/>
                <w:szCs w:val="24"/>
              </w:rPr>
              <w:t>6</w:t>
            </w:r>
          </w:p>
        </w:tc>
        <w:tc>
          <w:tcPr>
            <w:tcW w:w="1531" w:type="dxa"/>
            <w:vMerge w:val="restart"/>
            <w:shd w:val="clear" w:color="auto" w:fill="auto"/>
          </w:tcPr>
          <w:p w14:paraId="5CD61901" w14:textId="75A67A78" w:rsidR="005C09B1" w:rsidRPr="00BC604B" w:rsidRDefault="005C09B1"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ЛР2,ЛР6,</w:t>
            </w:r>
            <w:r>
              <w:rPr>
                <w:rFonts w:ascii="Times New Roman" w:hAnsi="Times New Roman"/>
                <w:b/>
                <w:sz w:val="24"/>
                <w:szCs w:val="24"/>
              </w:rPr>
              <w:t xml:space="preserve"> ЛР9</w:t>
            </w:r>
            <w:r w:rsidR="00CB3BED">
              <w:rPr>
                <w:rFonts w:ascii="Times New Roman" w:hAnsi="Times New Roman"/>
                <w:b/>
                <w:sz w:val="24"/>
                <w:szCs w:val="24"/>
              </w:rPr>
              <w:t>,МР1</w:t>
            </w:r>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Техника безопасности </w:t>
            </w:r>
            <w:proofErr w:type="gramStart"/>
            <w:r w:rsidRPr="005C09B1">
              <w:rPr>
                <w:rFonts w:ascii="Times New Roman" w:hAnsi="Times New Roman"/>
                <w:sz w:val="24"/>
                <w:szCs w:val="24"/>
              </w:rPr>
              <w:t>при</w:t>
            </w:r>
            <w:proofErr w:type="gramEnd"/>
            <w:r w:rsidRPr="005C09B1">
              <w:rPr>
                <w:rFonts w:ascii="Times New Roman" w:hAnsi="Times New Roman"/>
                <w:sz w:val="24"/>
                <w:szCs w:val="24"/>
              </w:rPr>
              <w:t xml:space="preserve">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0C8D4BBC"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B01DCE1"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2905D003"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31383091" w14:textId="77777777" w:rsidTr="005C09B1">
        <w:trPr>
          <w:trHeight w:val="105"/>
        </w:trPr>
        <w:tc>
          <w:tcPr>
            <w:tcW w:w="2380" w:type="dxa"/>
            <w:vMerge/>
            <w:shd w:val="clear" w:color="auto" w:fill="auto"/>
          </w:tcPr>
          <w:p w14:paraId="74A589C6"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0DA36991" w14:textId="3B86A032"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4</w:t>
            </w:r>
          </w:p>
        </w:tc>
        <w:tc>
          <w:tcPr>
            <w:tcW w:w="9284" w:type="dxa"/>
            <w:gridSpan w:val="4"/>
            <w:shd w:val="clear" w:color="auto" w:fill="auto"/>
          </w:tcPr>
          <w:p w14:paraId="64BB0FB8" w14:textId="72EE5450"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Строевые упражнения </w:t>
            </w:r>
          </w:p>
        </w:tc>
        <w:tc>
          <w:tcPr>
            <w:tcW w:w="992" w:type="dxa"/>
            <w:shd w:val="clear" w:color="auto" w:fill="auto"/>
          </w:tcPr>
          <w:p w14:paraId="5115A43C" w14:textId="179E7CF3"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4A735A" w14:textId="77777777" w:rsidR="005C09B1" w:rsidRDefault="005C09B1" w:rsidP="008E61C7">
            <w:pPr>
              <w:jc w:val="center"/>
              <w:rPr>
                <w:rFonts w:ascii="Times New Roman" w:hAnsi="Times New Roman"/>
                <w:b/>
                <w:sz w:val="24"/>
                <w:szCs w:val="24"/>
              </w:rPr>
            </w:pPr>
          </w:p>
        </w:tc>
      </w:tr>
      <w:tr w:rsidR="005C09B1" w:rsidRPr="00BC604B" w14:paraId="1AAD9071" w14:textId="77777777" w:rsidTr="005C09B1">
        <w:trPr>
          <w:trHeight w:val="225"/>
        </w:trPr>
        <w:tc>
          <w:tcPr>
            <w:tcW w:w="2380" w:type="dxa"/>
            <w:vMerge/>
            <w:shd w:val="clear" w:color="auto" w:fill="auto"/>
          </w:tcPr>
          <w:p w14:paraId="5BCAF0C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38506B9" w14:textId="36BC803F"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5</w:t>
            </w:r>
          </w:p>
        </w:tc>
        <w:tc>
          <w:tcPr>
            <w:tcW w:w="9284" w:type="dxa"/>
            <w:gridSpan w:val="4"/>
            <w:shd w:val="clear" w:color="auto" w:fill="auto"/>
          </w:tcPr>
          <w:p w14:paraId="6381FF73" w14:textId="3C25887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отягощением</w:t>
            </w:r>
          </w:p>
        </w:tc>
        <w:tc>
          <w:tcPr>
            <w:tcW w:w="992" w:type="dxa"/>
            <w:shd w:val="clear" w:color="auto" w:fill="auto"/>
          </w:tcPr>
          <w:p w14:paraId="715FB2A8" w14:textId="57E2FBEE" w:rsidR="005C09B1" w:rsidRPr="00BC604B"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F55D3DC" w14:textId="77777777" w:rsidR="005C09B1" w:rsidRDefault="005C09B1" w:rsidP="008E61C7">
            <w:pPr>
              <w:jc w:val="center"/>
              <w:rPr>
                <w:rFonts w:ascii="Times New Roman" w:hAnsi="Times New Roman"/>
                <w:b/>
                <w:sz w:val="24"/>
                <w:szCs w:val="24"/>
              </w:rPr>
            </w:pPr>
          </w:p>
        </w:tc>
      </w:tr>
      <w:tr w:rsidR="005C09B1" w:rsidRPr="00BC604B" w14:paraId="0A48341F" w14:textId="77777777" w:rsidTr="005C09B1">
        <w:trPr>
          <w:trHeight w:val="210"/>
        </w:trPr>
        <w:tc>
          <w:tcPr>
            <w:tcW w:w="2380" w:type="dxa"/>
            <w:vMerge/>
            <w:shd w:val="clear" w:color="auto" w:fill="auto"/>
          </w:tcPr>
          <w:p w14:paraId="0D3705AB"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2E1281F" w14:textId="7890C1C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6</w:t>
            </w:r>
          </w:p>
        </w:tc>
        <w:tc>
          <w:tcPr>
            <w:tcW w:w="9284" w:type="dxa"/>
            <w:gridSpan w:val="4"/>
            <w:shd w:val="clear" w:color="auto" w:fill="auto"/>
          </w:tcPr>
          <w:p w14:paraId="5788A05B" w14:textId="5FDCD4A3"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Гигиена при занятиях физической культурой</w:t>
            </w:r>
          </w:p>
        </w:tc>
        <w:tc>
          <w:tcPr>
            <w:tcW w:w="992" w:type="dxa"/>
            <w:shd w:val="clear" w:color="auto" w:fill="auto"/>
          </w:tcPr>
          <w:p w14:paraId="62CCED2C" w14:textId="0A886F1F" w:rsidR="005C09B1" w:rsidRDefault="001560F6"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AB3AEDD"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w:t>
            </w:r>
            <w:proofErr w:type="gramStart"/>
            <w:r w:rsidRPr="005C09B1">
              <w:rPr>
                <w:rFonts w:ascii="Times New Roman" w:hAnsi="Times New Roman"/>
                <w:bCs/>
                <w:sz w:val="24"/>
                <w:szCs w:val="24"/>
              </w:rPr>
              <w:t>обучающихся</w:t>
            </w:r>
            <w:proofErr w:type="gramEnd"/>
            <w:r w:rsidRPr="005C09B1">
              <w:rPr>
                <w:rFonts w:ascii="Times New Roman" w:hAnsi="Times New Roman"/>
                <w:bCs/>
                <w:sz w:val="24"/>
                <w:szCs w:val="24"/>
              </w:rPr>
              <w:t xml:space="preserve">: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2F1BA2D3" w:rsidR="005C09B1" w:rsidRDefault="005C09B1" w:rsidP="00BC604B">
            <w:pPr>
              <w:jc w:val="center"/>
              <w:rPr>
                <w:rFonts w:ascii="Times New Roman" w:hAnsi="Times New Roman"/>
                <w:b/>
                <w:sz w:val="24"/>
                <w:szCs w:val="24"/>
              </w:rPr>
            </w:pP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1560F6">
        <w:trPr>
          <w:trHeight w:val="376"/>
        </w:trPr>
        <w:tc>
          <w:tcPr>
            <w:tcW w:w="2380" w:type="dxa"/>
            <w:shd w:val="clear" w:color="auto" w:fill="auto"/>
          </w:tcPr>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7CEE4A08" w14:textId="5F9C0B52" w:rsidR="005C09B1" w:rsidRPr="00BC604B" w:rsidRDefault="001560F6" w:rsidP="009D792C">
            <w:pPr>
              <w:jc w:val="center"/>
              <w:rPr>
                <w:rFonts w:ascii="Times New Roman" w:hAnsi="Times New Roman"/>
                <w:b/>
                <w:sz w:val="24"/>
                <w:szCs w:val="24"/>
              </w:rPr>
            </w:pPr>
            <w:r>
              <w:rPr>
                <w:rFonts w:ascii="Times New Roman" w:hAnsi="Times New Roman"/>
                <w:b/>
                <w:sz w:val="24"/>
                <w:szCs w:val="24"/>
              </w:rPr>
              <w:t>7</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7089B2E1" w:rsidR="005C09B1" w:rsidRPr="00BC604B" w:rsidRDefault="005C09B1" w:rsidP="005C09B1">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 ЛР3, ЛР5,МР4</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2BDF6C59"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4D5ACE20"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09E4094C"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5D8E36C8"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1320F5A3"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207885B7"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2FC23FC"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3DFD4CBE"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7DD7B4C1" w:rsidR="00F236BB" w:rsidRPr="00BC604B" w:rsidRDefault="001560F6" w:rsidP="00C95E1A">
            <w:pPr>
              <w:jc w:val="center"/>
              <w:rPr>
                <w:rFonts w:ascii="Times New Roman" w:hAnsi="Times New Roman"/>
                <w:b/>
                <w:sz w:val="24"/>
                <w:szCs w:val="24"/>
              </w:rPr>
            </w:pPr>
            <w:r>
              <w:rPr>
                <w:rFonts w:ascii="Times New Roman" w:hAnsi="Times New Roman"/>
                <w:b/>
                <w:sz w:val="24"/>
                <w:szCs w:val="24"/>
              </w:rPr>
              <w:t>4</w:t>
            </w:r>
          </w:p>
        </w:tc>
        <w:tc>
          <w:tcPr>
            <w:tcW w:w="1531" w:type="dxa"/>
            <w:vMerge w:val="restart"/>
            <w:shd w:val="clear" w:color="auto" w:fill="auto"/>
          </w:tcPr>
          <w:p w14:paraId="5EDB3520" w14:textId="38084E63"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r w:rsidR="00CB3BED">
              <w:rPr>
                <w:rFonts w:ascii="Times New Roman" w:hAnsi="Times New Roman"/>
                <w:b/>
                <w:sz w:val="24"/>
                <w:szCs w:val="24"/>
              </w:rPr>
              <w:t>,МР1, МР4</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706CDFF0"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479C60DA"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553C5DEA"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07EBC83B"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28637984"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37A62619" w:rsidR="00F236BB" w:rsidRPr="00BC604B" w:rsidRDefault="001560F6"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573E44DA"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A128B5" w:rsidRPr="00BC604B" w14:paraId="46FB7400" w14:textId="77777777" w:rsidTr="00532414">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532414">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3815E8D7" w:rsidR="00A128B5" w:rsidRPr="00A128B5" w:rsidRDefault="001560F6" w:rsidP="00FD1903">
            <w:pPr>
              <w:jc w:val="center"/>
              <w:rPr>
                <w:rFonts w:ascii="Times New Roman" w:hAnsi="Times New Roman"/>
                <w:b/>
                <w:sz w:val="24"/>
                <w:szCs w:val="24"/>
              </w:rPr>
            </w:pPr>
            <w:r>
              <w:rPr>
                <w:rFonts w:ascii="Times New Roman" w:hAnsi="Times New Roman"/>
                <w:b/>
                <w:sz w:val="24"/>
                <w:szCs w:val="24"/>
              </w:rPr>
              <w:t>60</w:t>
            </w:r>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B4D63" w14:textId="77777777" w:rsidR="002E0426" w:rsidRDefault="002E0426" w:rsidP="00BE4636">
      <w:pPr>
        <w:spacing w:after="0" w:line="240" w:lineRule="auto"/>
      </w:pPr>
      <w:r>
        <w:separator/>
      </w:r>
    </w:p>
  </w:endnote>
  <w:endnote w:type="continuationSeparator" w:id="0">
    <w:p w14:paraId="7B0BEB42" w14:textId="77777777" w:rsidR="002E0426" w:rsidRDefault="002E0426"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3F30B2" w:rsidRDefault="003F30B2"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3F30B2" w:rsidRDefault="003F30B2"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3F30B2" w:rsidRDefault="003F30B2">
    <w:pPr>
      <w:pStyle w:val="a9"/>
      <w:jc w:val="right"/>
    </w:pPr>
    <w:r>
      <w:fldChar w:fldCharType="begin"/>
    </w:r>
    <w:r>
      <w:instrText>PAGE   \* MERGEFORMAT</w:instrText>
    </w:r>
    <w:r>
      <w:fldChar w:fldCharType="separate"/>
    </w:r>
    <w:r w:rsidR="00B86CD3">
      <w:rPr>
        <w:noProof/>
      </w:rPr>
      <w:t>2</w:t>
    </w:r>
    <w:r>
      <w:fldChar w:fldCharType="end"/>
    </w:r>
  </w:p>
  <w:p w14:paraId="0F2C5CBC" w14:textId="77777777" w:rsidR="003F30B2" w:rsidRDefault="003F30B2"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3F30B2" w:rsidRDefault="003F30B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3F30B2" w:rsidRDefault="003F30B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3F30B2" w:rsidRDefault="003F30B2" w:rsidP="005E034F">
    <w:pPr>
      <w:pStyle w:val="a9"/>
      <w:framePr w:wrap="around" w:vAnchor="text" w:hAnchor="margin" w:xAlign="center" w:y="1"/>
      <w:rPr>
        <w:rStyle w:val="ab"/>
      </w:rPr>
    </w:pPr>
  </w:p>
  <w:p w14:paraId="4C765231" w14:textId="77777777" w:rsidR="003F30B2" w:rsidRDefault="003F30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B207" w14:textId="77777777" w:rsidR="002E0426" w:rsidRDefault="002E0426" w:rsidP="00BE4636">
      <w:pPr>
        <w:spacing w:after="0" w:line="240" w:lineRule="auto"/>
      </w:pPr>
      <w:r>
        <w:separator/>
      </w:r>
    </w:p>
  </w:footnote>
  <w:footnote w:type="continuationSeparator" w:id="0">
    <w:p w14:paraId="404B4889" w14:textId="77777777" w:rsidR="002E0426" w:rsidRDefault="002E0426" w:rsidP="00BE4636">
      <w:pPr>
        <w:spacing w:after="0" w:line="240" w:lineRule="auto"/>
      </w:pPr>
      <w:r>
        <w:continuationSeparator/>
      </w:r>
    </w:p>
  </w:footnote>
  <w:footnote w:id="1">
    <w:p w14:paraId="5EAAAA29" w14:textId="77777777" w:rsidR="003F30B2" w:rsidRPr="00735098" w:rsidRDefault="003F30B2"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3F30B2" w:rsidRPr="00382883" w:rsidRDefault="003F30B2"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2495"/>
    <w:rsid w:val="000141CA"/>
    <w:rsid w:val="00051D44"/>
    <w:rsid w:val="00073DA5"/>
    <w:rsid w:val="000878FA"/>
    <w:rsid w:val="00095D90"/>
    <w:rsid w:val="000D0578"/>
    <w:rsid w:val="000D37ED"/>
    <w:rsid w:val="000D3DB0"/>
    <w:rsid w:val="000E17F6"/>
    <w:rsid w:val="00101A05"/>
    <w:rsid w:val="00101A2F"/>
    <w:rsid w:val="00113C78"/>
    <w:rsid w:val="0011599E"/>
    <w:rsid w:val="00132FA9"/>
    <w:rsid w:val="001560F6"/>
    <w:rsid w:val="00166C8A"/>
    <w:rsid w:val="00187635"/>
    <w:rsid w:val="001B361E"/>
    <w:rsid w:val="001E5AFF"/>
    <w:rsid w:val="001F0423"/>
    <w:rsid w:val="00205F10"/>
    <w:rsid w:val="00256E1E"/>
    <w:rsid w:val="00265BB6"/>
    <w:rsid w:val="00271ACA"/>
    <w:rsid w:val="002773E0"/>
    <w:rsid w:val="0028266E"/>
    <w:rsid w:val="002855F1"/>
    <w:rsid w:val="00294223"/>
    <w:rsid w:val="00294733"/>
    <w:rsid w:val="002A1883"/>
    <w:rsid w:val="002B61F4"/>
    <w:rsid w:val="002D05CC"/>
    <w:rsid w:val="002D0B80"/>
    <w:rsid w:val="002D384F"/>
    <w:rsid w:val="002D456F"/>
    <w:rsid w:val="002E0426"/>
    <w:rsid w:val="002F58F6"/>
    <w:rsid w:val="0031261C"/>
    <w:rsid w:val="003B241D"/>
    <w:rsid w:val="003C6576"/>
    <w:rsid w:val="003D2D8B"/>
    <w:rsid w:val="003D3057"/>
    <w:rsid w:val="003E34DB"/>
    <w:rsid w:val="003E5CF5"/>
    <w:rsid w:val="003F0885"/>
    <w:rsid w:val="003F2175"/>
    <w:rsid w:val="003F2796"/>
    <w:rsid w:val="003F30B2"/>
    <w:rsid w:val="004159B3"/>
    <w:rsid w:val="0044030F"/>
    <w:rsid w:val="0046636D"/>
    <w:rsid w:val="00486D67"/>
    <w:rsid w:val="00494F18"/>
    <w:rsid w:val="004A222E"/>
    <w:rsid w:val="004A4C31"/>
    <w:rsid w:val="004A4E78"/>
    <w:rsid w:val="004B2F56"/>
    <w:rsid w:val="004D4208"/>
    <w:rsid w:val="004D6AAE"/>
    <w:rsid w:val="004F347C"/>
    <w:rsid w:val="00506A20"/>
    <w:rsid w:val="005072CC"/>
    <w:rsid w:val="00517306"/>
    <w:rsid w:val="005247A8"/>
    <w:rsid w:val="00525752"/>
    <w:rsid w:val="00532414"/>
    <w:rsid w:val="00536BCE"/>
    <w:rsid w:val="00551B4B"/>
    <w:rsid w:val="00573F7B"/>
    <w:rsid w:val="005874C8"/>
    <w:rsid w:val="005C09B1"/>
    <w:rsid w:val="005D76EC"/>
    <w:rsid w:val="005E034F"/>
    <w:rsid w:val="005F20D7"/>
    <w:rsid w:val="005F25BE"/>
    <w:rsid w:val="00601CAC"/>
    <w:rsid w:val="00604928"/>
    <w:rsid w:val="00625B85"/>
    <w:rsid w:val="00625FF8"/>
    <w:rsid w:val="006341FC"/>
    <w:rsid w:val="006664EA"/>
    <w:rsid w:val="006B1582"/>
    <w:rsid w:val="006B1B3B"/>
    <w:rsid w:val="006B37B1"/>
    <w:rsid w:val="006D7A97"/>
    <w:rsid w:val="006E1139"/>
    <w:rsid w:val="006F2B79"/>
    <w:rsid w:val="006F6A29"/>
    <w:rsid w:val="00730BAF"/>
    <w:rsid w:val="0073113F"/>
    <w:rsid w:val="00735098"/>
    <w:rsid w:val="00740611"/>
    <w:rsid w:val="00747009"/>
    <w:rsid w:val="007576F8"/>
    <w:rsid w:val="00786FA8"/>
    <w:rsid w:val="007A7D94"/>
    <w:rsid w:val="007B0639"/>
    <w:rsid w:val="007B532B"/>
    <w:rsid w:val="007B743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6135A"/>
    <w:rsid w:val="00963535"/>
    <w:rsid w:val="00967B75"/>
    <w:rsid w:val="00976AC2"/>
    <w:rsid w:val="00987C52"/>
    <w:rsid w:val="009A429A"/>
    <w:rsid w:val="009A560C"/>
    <w:rsid w:val="009B068F"/>
    <w:rsid w:val="009D7612"/>
    <w:rsid w:val="009D790C"/>
    <w:rsid w:val="009D792C"/>
    <w:rsid w:val="00A128B5"/>
    <w:rsid w:val="00A150A5"/>
    <w:rsid w:val="00A2353C"/>
    <w:rsid w:val="00A26445"/>
    <w:rsid w:val="00A5630D"/>
    <w:rsid w:val="00A711DE"/>
    <w:rsid w:val="00A80C3E"/>
    <w:rsid w:val="00A834FC"/>
    <w:rsid w:val="00A84AC2"/>
    <w:rsid w:val="00A84B37"/>
    <w:rsid w:val="00AA1C7C"/>
    <w:rsid w:val="00AB148D"/>
    <w:rsid w:val="00B03DF7"/>
    <w:rsid w:val="00B251A4"/>
    <w:rsid w:val="00B277D7"/>
    <w:rsid w:val="00B3653F"/>
    <w:rsid w:val="00B74E62"/>
    <w:rsid w:val="00B86CD3"/>
    <w:rsid w:val="00B9110D"/>
    <w:rsid w:val="00BC1EFF"/>
    <w:rsid w:val="00BC604B"/>
    <w:rsid w:val="00BC6671"/>
    <w:rsid w:val="00BE11B6"/>
    <w:rsid w:val="00BE4636"/>
    <w:rsid w:val="00C0178A"/>
    <w:rsid w:val="00C1319D"/>
    <w:rsid w:val="00C1610A"/>
    <w:rsid w:val="00C2403F"/>
    <w:rsid w:val="00C36959"/>
    <w:rsid w:val="00C42328"/>
    <w:rsid w:val="00C55875"/>
    <w:rsid w:val="00C640FA"/>
    <w:rsid w:val="00C65883"/>
    <w:rsid w:val="00C66FF5"/>
    <w:rsid w:val="00C95E1A"/>
    <w:rsid w:val="00CB3BED"/>
    <w:rsid w:val="00CB6886"/>
    <w:rsid w:val="00CC0B89"/>
    <w:rsid w:val="00CD6C4D"/>
    <w:rsid w:val="00D0359B"/>
    <w:rsid w:val="00D32186"/>
    <w:rsid w:val="00D45C57"/>
    <w:rsid w:val="00D75622"/>
    <w:rsid w:val="00D819BE"/>
    <w:rsid w:val="00DC4EF0"/>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64DC7"/>
    <w:rsid w:val="00F7126B"/>
    <w:rsid w:val="00F7330E"/>
    <w:rsid w:val="00F7416B"/>
    <w:rsid w:val="00F811AC"/>
    <w:rsid w:val="00F901A3"/>
    <w:rsid w:val="00FB0930"/>
    <w:rsid w:val="00FB7216"/>
    <w:rsid w:val="00FD1903"/>
    <w:rsid w:val="00FD30EA"/>
    <w:rsid w:val="00FE1EAB"/>
    <w:rsid w:val="00FF0D67"/>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C850-79BE-493A-B826-A5C10B0A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5</cp:revision>
  <cp:lastPrinted>2021-09-11T12:13:00Z</cp:lastPrinted>
  <dcterms:created xsi:type="dcterms:W3CDTF">2021-10-10T07:57:00Z</dcterms:created>
  <dcterms:modified xsi:type="dcterms:W3CDTF">2021-10-11T09:49:00Z</dcterms:modified>
</cp:coreProperties>
</file>