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«Экономическая теория»</w:t>
      </w:r>
    </w:p>
    <w:p>
      <w:pPr>
        <w:pStyle w:val="Normal"/>
        <w:ind w:left="190" w:right="29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 xml:space="preserve">46.02.01 Документационное обеспечение управления и архивоведение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color w:val="000000" w:themeColor="text1"/>
        </w:rPr>
        <w:t>1. Программа учебной дисциплины «ОП.01 ЭКОНОМИЧЕСК</w:t>
      </w:r>
      <w:r>
        <w:rPr>
          <w:rFonts w:cs="Times New Roman" w:ascii="Times New Roman" w:hAnsi="Times New Roman"/>
          <w:color w:val="000000" w:themeColor="text1"/>
        </w:rPr>
        <w:t>А</w:t>
      </w:r>
      <w:r>
        <w:rPr>
          <w:rFonts w:cs="Times New Roman" w:ascii="Times New Roman" w:hAnsi="Times New Roman"/>
          <w:color w:val="000000" w:themeColor="text1"/>
        </w:rPr>
        <w:t xml:space="preserve">Я ТЕОРИЯ»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46.02.01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Документационное обеспечение управления и архивоведение</w:t>
      </w:r>
      <w:r>
        <w:rPr>
          <w:rFonts w:cs="Times New Roman" w:ascii="Times New Roman" w:hAnsi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cs="Times New Roman" w:ascii="Times New Roman" w:hAnsi="Times New Roman"/>
          <w:bCs/>
        </w:rPr>
        <w:t>11 августа 2014 года № 975</w:t>
      </w:r>
      <w:r>
        <w:rPr>
          <w:rFonts w:cs="Times New Roman" w:ascii="Times New Roman" w:hAnsi="Times New Roman"/>
          <w:bCs/>
          <w:i/>
        </w:rPr>
        <w:t>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 xml:space="preserve">2.  </w:t>
      </w:r>
      <w:r>
        <w:rPr>
          <w:rFonts w:cs="Times New Roman" w:ascii="Times New Roman" w:hAnsi="Times New Roman"/>
          <w:bCs/>
          <w:color w:val="000000" w:themeColor="text1"/>
        </w:rPr>
        <w:t>Учебная дисциплина ОП.01 «Экономическая теория» является обязательной частью профессионального цикла основной профессиональной образовательной программы в соответствии с ФГОС по специальности 4</w:t>
      </w:r>
      <w:r>
        <w:rPr>
          <w:rFonts w:ascii="Times New Roman" w:hAnsi="Times New Roman"/>
        </w:rPr>
        <w:t>6.02.01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Документационное обеспечение управления и архивоведение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3.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Закономерности функционирования рыночных механизмов на микро- и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макроуровнях и методы государственного регулирования;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Общие положения экономической теории;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 xml:space="preserve">3. </w:t>
      </w:r>
      <w:r>
        <w:rPr>
          <w:rFonts w:cs="Times New Roman" w:ascii="Times New Roman" w:hAnsi="Times New Roman"/>
        </w:rPr>
        <w:t>Ориентироваться в вопросах экономической теории в современных условиях.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 xml:space="preserve">ОК 01  </w:t>
      </w:r>
      <w:r>
        <w:rPr>
          <w:rFonts w:eastAsia="Times New Roman" w:cs="Times New Roman" w:ascii="Times New Roman" w:hAnsi="Times New Roman"/>
          <w:lang w:bidi="ar-SA"/>
        </w:rPr>
        <w:t>Понимать сущность и социальную значимость своей будущей профессии, проявлять к ней устойчивый интерес;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ОК 02 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ОК 03  Принимать решения в стандартных и нестандартных ситуациях и нести за них ответственность;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ОК 04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ОК 05  Использовать информационно-коммуникационные технологии в профессиональной деятельности;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ОК 06  Работать в коллективе и команде, эффективно общаться с коллегами, руководством, потребителями;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ОК 07 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ПК 1.1  Координировать работу организации (приемной руководителя), вести прием посетителей;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ПК 1.2  Осуществлять работу по подготовке и проведению совещаний, деловых встреч, приемов и презентаций;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ПК 1.3  Осуществлять подготовку деловых поездок руководителя и других сотрудников организации.</w:t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Объем учебной дисциплины и виды учебной работы: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</w:rPr>
        <w:t>Вид учебной работы                                                                                    Всего часов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Объем образовательной программы учебной дисциплины                             </w:t>
      </w:r>
      <w:r>
        <w:rPr>
          <w:rFonts w:cs="Times New Roman" w:ascii="Times New Roman" w:hAnsi="Times New Roman"/>
        </w:rPr>
        <w:t>90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 т.ч: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теоретическое обучение                                                                                             30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                                                                                                30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обучающегося                                                                    30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Промежуточная аттестация в форме экзамена в 3 семестре                             6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Наименование разделов и тем: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 xml:space="preserve">1. </w:t>
      </w:r>
      <w:r>
        <w:rPr>
          <w:rFonts w:ascii="Times New Roman" w:hAnsi="Times New Roman"/>
          <w:bCs/>
        </w:rPr>
        <w:t xml:space="preserve">Тема 1. </w:t>
      </w:r>
      <w:r>
        <w:rPr>
          <w:rFonts w:eastAsia="Times New Roman" w:cs="Times New Roman" w:ascii="Times New Roman" w:hAnsi="Times New Roman"/>
        </w:rPr>
        <w:t>Предмет, структура и функции экономической теории</w:t>
      </w:r>
    </w:p>
    <w:p>
      <w:pPr>
        <w:pStyle w:val="Style20"/>
        <w:rPr>
          <w:rFonts w:ascii="Times New Roman" w:hAnsi="Times New Roman" w:eastAsia="Times New Roman" w:cs="Times New Roman"/>
        </w:rPr>
      </w:pPr>
      <w:r>
        <w:rPr/>
        <w:t xml:space="preserve">2. </w:t>
      </w:r>
      <w:r>
        <w:rPr>
          <w:rFonts w:cs="Times New Roman" w:ascii="Times New Roman" w:hAnsi="Times New Roman"/>
        </w:rPr>
        <w:t xml:space="preserve">Тема 2. </w:t>
      </w:r>
      <w:r>
        <w:rPr>
          <w:rFonts w:eastAsia="Times New Roman" w:cs="Times New Roman" w:ascii="Times New Roman" w:hAnsi="Times New Roman"/>
        </w:rPr>
        <w:t>Производство - основа развития общества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3. </w:t>
      </w:r>
      <w:r>
        <w:rPr>
          <w:rFonts w:cs="Times New Roman" w:ascii="Times New Roman" w:hAnsi="Times New Roman"/>
        </w:rPr>
        <w:t>Тема 3.</w:t>
      </w:r>
      <w:r>
        <w:rPr>
          <w:rFonts w:eastAsia="Times New Roman" w:cs="Times New Roman" w:ascii="Times New Roman" w:hAnsi="Times New Roman"/>
        </w:rPr>
        <w:t xml:space="preserve"> Рынок и рыночная система</w:t>
      </w:r>
    </w:p>
    <w:p>
      <w:pPr>
        <w:pStyle w:val="Normal"/>
        <w:spacing w:lineRule="auto" w:line="23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4. </w:t>
      </w:r>
      <w:r>
        <w:rPr>
          <w:rFonts w:cs="Times New Roman" w:ascii="Times New Roman" w:hAnsi="Times New Roman"/>
        </w:rPr>
        <w:t>Тема 4.</w:t>
      </w:r>
      <w:r>
        <w:rPr>
          <w:rFonts w:eastAsia="Times New Roman" w:cs="Times New Roman" w:ascii="Times New Roman" w:hAnsi="Times New Roman"/>
        </w:rPr>
        <w:t xml:space="preserve">Теория спроса и предложения. Рыночное равновесие </w:t>
      </w:r>
    </w:p>
    <w:p>
      <w:pPr>
        <w:pStyle w:val="Normal"/>
        <w:spacing w:lineRule="auto" w:line="2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Тема 5. Конкуренция</w:t>
      </w:r>
    </w:p>
    <w:p>
      <w:pPr>
        <w:pStyle w:val="Normal"/>
        <w:spacing w:lineRule="auto" w:line="237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 xml:space="preserve">6.  Тема  6. </w:t>
      </w:r>
      <w:r>
        <w:rPr>
          <w:rFonts w:eastAsia="Times New Roman" w:cs="Times New Roman" w:ascii="Times New Roman" w:hAnsi="Times New Roman"/>
        </w:rPr>
        <w:t>Рынки факторов производства</w:t>
      </w:r>
    </w:p>
    <w:p>
      <w:pPr>
        <w:pStyle w:val="Normal"/>
        <w:spacing w:lineRule="auto" w:line="237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7.  </w:t>
      </w:r>
      <w:r>
        <w:rPr>
          <w:rFonts w:cs="Times New Roman" w:ascii="Times New Roman" w:hAnsi="Times New Roman"/>
        </w:rPr>
        <w:t xml:space="preserve">Тема 7. </w:t>
      </w:r>
      <w:r>
        <w:rPr>
          <w:rFonts w:eastAsia="Times New Roman" w:cs="Times New Roman" w:ascii="Times New Roman" w:hAnsi="Times New Roman"/>
        </w:rPr>
        <w:t xml:space="preserve">Макроэкономика как составная часть экономической науки </w:t>
      </w:r>
    </w:p>
    <w:p>
      <w:pPr>
        <w:pStyle w:val="Normal"/>
        <w:spacing w:lineRule="auto" w:line="23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8. </w:t>
      </w:r>
      <w:r>
        <w:rPr>
          <w:rFonts w:cs="Times New Roman" w:ascii="Times New Roman" w:hAnsi="Times New Roman"/>
        </w:rPr>
        <w:t xml:space="preserve">Тема  8. </w:t>
      </w:r>
      <w:r>
        <w:rPr>
          <w:rFonts w:eastAsia="Times New Roman" w:cs="Times New Roman" w:ascii="Times New Roman" w:hAnsi="Times New Roman"/>
        </w:rPr>
        <w:t>Финансовая система и финансовая политика государства</w:t>
      </w:r>
    </w:p>
    <w:p>
      <w:pPr>
        <w:pStyle w:val="Normal"/>
        <w:spacing w:lineRule="auto" w:line="237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9. </w:t>
      </w:r>
      <w:r>
        <w:rPr>
          <w:rFonts w:cs="Times New Roman" w:ascii="Times New Roman" w:hAnsi="Times New Roman"/>
        </w:rPr>
        <w:t xml:space="preserve">Тема 9. </w:t>
      </w:r>
      <w:r>
        <w:rPr>
          <w:rFonts w:eastAsia="Times New Roman" w:cs="Times New Roman" w:ascii="Times New Roman" w:hAnsi="Times New Roman"/>
        </w:rPr>
        <w:t>Роль государства в рыночной экономике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2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экзамен.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37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52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7c4d6b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rsid w:val="007c4d6b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7c4d6b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0" w:customStyle="1">
    <w:name w:val="Содержимое таблицы"/>
    <w:basedOn w:val="Normal"/>
    <w:qFormat/>
    <w:rsid w:val="007f1b7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LibreOffice/6.4.7.2$Linux_X86_64 LibreOffice_project/40$Build-2</Application>
  <Pages>2</Pages>
  <Words>481</Words>
  <Characters>3648</Characters>
  <CharactersWithSpaces>4519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2022-09-07T10:10:00Z</dcterms:created>
  <dc:creator>405</dc:creator>
  <dc:description/>
  <dc:language>ru-RU</dc:language>
  <cp:lastModifiedBy/>
  <dcterms:modified xsi:type="dcterms:W3CDTF">2022-10-05T11:04:00Z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