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b/>
          <w:sz w:val="24"/>
          <w:szCs w:val="24"/>
        </w:rPr>
        <w:t xml:space="preserve">Приложение </w:t>
      </w:r>
      <w:r>
        <w:rPr>
          <w:b/>
          <w:color w:val="auto"/>
          <w:sz w:val="24"/>
          <w:szCs w:val="24"/>
        </w:rPr>
        <w:t>2.21</w:t>
      </w:r>
    </w:p>
    <w:p>
      <w:pPr>
        <w:pStyle w:val="Normal"/>
        <w:jc w:val="right"/>
        <w:rPr>
          <w:b/>
          <w:b/>
          <w:sz w:val="24"/>
          <w:szCs w:val="24"/>
        </w:rPr>
      </w:pPr>
      <w:r>
        <w:rPr>
          <w:sz w:val="24"/>
          <w:szCs w:val="24"/>
        </w:rPr>
        <w:t>к ОПОП по специальности</w:t>
      </w:r>
      <w:r>
        <w:rPr>
          <w:b/>
          <w:sz w:val="24"/>
          <w:szCs w:val="24"/>
        </w:rPr>
        <w:t xml:space="preserve"> </w:t>
      </w:r>
    </w:p>
    <w:p>
      <w:pPr>
        <w:pStyle w:val="Normal"/>
        <w:jc w:val="right"/>
        <w:rPr>
          <w:lang w:eastAsia="ru-RU"/>
        </w:rPr>
      </w:pPr>
      <w:r>
        <w:rPr>
          <w:lang w:eastAsia="ru-RU"/>
        </w:rPr>
        <w:t>46.02.01 Документационное обеспечение управления и архивоведение</w:t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Московской области «Воскресенский колледж»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61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61"/>
      </w:tblGrid>
      <w:tr>
        <w:trPr/>
        <w:tc>
          <w:tcPr>
            <w:tcW w:w="5061" w:type="dxa"/>
            <w:tcBorders/>
            <w:shd w:fill="auto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 xml:space="preserve">директора </w:t>
            </w:r>
          </w:p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МО «Воскресенский колледж»</w:t>
            </w:r>
          </w:p>
        </w:tc>
      </w:tr>
      <w:tr>
        <w:trPr/>
        <w:tc>
          <w:tcPr>
            <w:tcW w:w="5061" w:type="dxa"/>
            <w:tcBorders/>
            <w:shd w:fill="auto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061" w:type="dxa"/>
            <w:tcBorders/>
            <w:shd w:fill="auto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_______ от 31.08.2021 г.</w:t>
            </w:r>
          </w:p>
        </w:tc>
      </w:tr>
    </w:tbl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36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РАБОЧАЯ ПРОГРАММА УЧЕБНОЙ ДИСЦИПЛИНЫ</w:t>
      </w:r>
    </w:p>
    <w:p>
      <w:pPr>
        <w:pStyle w:val="Normal"/>
        <w:suppressAutoHyphens w:val="true"/>
        <w:jc w:val="center"/>
        <w:rPr>
          <w:smallCaps/>
          <w:color w:val="FF0000"/>
          <w:spacing w:val="-2"/>
          <w:sz w:val="28"/>
          <w:szCs w:val="28"/>
        </w:rPr>
      </w:pPr>
      <w:r>
        <w:rPr>
          <w:rFonts w:eastAsia="Calibri"/>
          <w:smallCaps/>
          <w:sz w:val="28"/>
          <w:szCs w:val="28"/>
        </w:rPr>
        <w:t>ЕН.02 Информатика</w:t>
      </w:r>
    </w:p>
    <w:p>
      <w:pPr>
        <w:pStyle w:val="Normal"/>
        <w:suppressAutoHyphens w:val="true"/>
        <w:jc w:val="center"/>
        <w:rPr>
          <w:smallCaps/>
        </w:rPr>
      </w:pPr>
      <w:r>
        <w:rPr>
          <w:smallCaps/>
        </w:rPr>
      </w:r>
    </w:p>
    <w:p>
      <w:pPr>
        <w:pStyle w:val="Normal"/>
        <w:suppressAutoHyphens w:val="true"/>
        <w:jc w:val="center"/>
        <w:rPr>
          <w:b/>
          <w:b/>
        </w:rPr>
      </w:pPr>
      <w:r>
        <w:rPr>
          <w:b/>
        </w:rPr>
      </w:r>
    </w:p>
    <w:p>
      <w:pPr>
        <w:pStyle w:val="Normal"/>
        <w:suppressAutoHyphens w:val="true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Воскресенск</w:t>
      </w:r>
      <w:r>
        <w:rPr>
          <w:bCs/>
          <w:sz w:val="28"/>
          <w:szCs w:val="28"/>
        </w:rPr>
        <w:t>, 2021г.</w:t>
      </w:r>
    </w:p>
    <w:tbl>
      <w:tblPr>
        <w:tblpPr w:vertAnchor="text" w:horzAnchor="margin" w:leftFromText="180" w:rightFromText="180" w:tblpX="0" w:tblpY="38"/>
        <w:tblW w:w="655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155"/>
        <w:gridCol w:w="3395"/>
      </w:tblGrid>
      <w:tr>
        <w:trPr>
          <w:trHeight w:val="847" w:hRule="atLeast"/>
        </w:trPr>
        <w:tc>
          <w:tcPr>
            <w:tcW w:w="315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Протокол №_____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«____» ___________ 20__ г.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__________ /____________ / </w:t>
            </w:r>
          </w:p>
        </w:tc>
        <w:tc>
          <w:tcPr>
            <w:tcW w:w="339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«Информатика» </w:t>
      </w:r>
      <w:r>
        <w:rPr>
          <w:color w:val="000000"/>
          <w:sz w:val="28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sz w:val="28"/>
          <w:szCs w:val="28"/>
          <w:lang w:eastAsia="ru-RU"/>
        </w:rPr>
        <w:t>46.02.01 Документационное обеспечение управления и архивоведение</w:t>
      </w:r>
      <w:r>
        <w:rPr>
          <w:color w:val="000000"/>
          <w:sz w:val="28"/>
          <w:szCs w:val="28"/>
        </w:rPr>
        <w:t xml:space="preserve">, утверждённого приказом Министерства образования и науки Российской Федерации </w:t>
      </w:r>
      <w:r>
        <w:rPr>
          <w:sz w:val="28"/>
          <w:szCs w:val="28"/>
        </w:rPr>
        <w:t>от 11 августа 2014 года №975</w:t>
      </w:r>
    </w:p>
    <w:p>
      <w:pPr>
        <w:pStyle w:val="4"/>
        <w:shd w:val="clear" w:color="auto" w:fill="FFFFFF"/>
        <w:spacing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olor w:val="auto"/>
          <w:sz w:val="28"/>
          <w:szCs w:val="32"/>
        </w:rPr>
      </w:pPr>
      <w:r>
        <w:rPr>
          <w:rFonts w:cs="Times New Roman" w:ascii="Times New Roman" w:hAnsi="Times New Roman"/>
          <w:b w:val="false"/>
          <w:i w:val="false"/>
          <w:color w:val="auto"/>
          <w:sz w:val="28"/>
          <w:szCs w:val="32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ГБПОУ МО «Воскресенский колледж»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Спирина Ю.А. – преподаватель ГБПОУ МО «Воскресенский колледж»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847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1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847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1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847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1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847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1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847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1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847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1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847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1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847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1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847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1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847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1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847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1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847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1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847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1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847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Toc283884234"/>
      <w:bookmarkStart w:id="1" w:name="_Toc283886686"/>
      <w:bookmarkStart w:id="2" w:name="_Toc283884234"/>
      <w:bookmarkStart w:id="3" w:name="_Toc283886686"/>
      <w:bookmarkEnd w:id="2"/>
      <w:bookmarkEnd w:id="3"/>
      <w:r>
        <w:br w:type="page"/>
      </w:r>
    </w:p>
    <w:p>
      <w:pPr>
        <w:pStyle w:val="Normal"/>
        <w:jc w:val="center"/>
        <w:rPr>
          <w:b/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СОДЕРЖАНИЕ</w:t>
      </w:r>
    </w:p>
    <w:p>
      <w:pPr>
        <w:pStyle w:val="Normal"/>
        <w:jc w:val="center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w:t>1. ОБЩАЯ ХАРАКТЕРИСТИКА  РАБОЧЕЙ ПРОГРАММЫ УЧЕБНОЙ ДИСЦИПЛИНЫ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w:t>2. СТРУКТУРА И СОДЕРЖАНИЕ УЧЕБНОЙ ДИСЦИПЛИНЫ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w:t>3. УСЛОВИЯ РЕАЛИЗАЦИИ УЧЕБНОЙ ДИСЦИПЛИНЫ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w:t>4. КОНТРОЛЬ И ОЦЕНКА РЕЗУЛЬТАТОВ ОСВОЕНИЯ УЧЕБНОЙ ДИСЦИПЛИНЫ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  <w:bookmarkStart w:id="4" w:name="_Toc283884237"/>
      <w:bookmarkStart w:id="5" w:name="_Toc283886687"/>
      <w:bookmarkStart w:id="6" w:name="_TOC_250010"/>
      <w:bookmarkStart w:id="7" w:name="_Toc283884237"/>
      <w:bookmarkStart w:id="8" w:name="_Toc283886687"/>
      <w:bookmarkStart w:id="9" w:name="_TOC_250010"/>
      <w:bookmarkEnd w:id="7"/>
      <w:bookmarkEnd w:id="8"/>
      <w:bookmarkEnd w:id="9"/>
      <w:r>
        <w:br w:type="page"/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cap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 xml:space="preserve">ОБЩАЯ ХАРАКТЕРИСТИКА  РАБОЧЕЙ ПРОГРАММЫ 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УЧЕБНОЙ ДИСЦИПЛИНЫ </w:t>
      </w:r>
      <w:r>
        <w:rPr>
          <w:b/>
          <w:color w:val="000000" w:themeColor="text1"/>
          <w:sz w:val="24"/>
          <w:szCs w:val="24"/>
        </w:rPr>
        <w:t xml:space="preserve">ЕН.02  </w:t>
      </w:r>
      <w:r>
        <w:rPr>
          <w:b/>
          <w:sz w:val="24"/>
          <w:szCs w:val="24"/>
        </w:rPr>
        <w:t>ИНФОРМАТИКА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"/>
        <w:spacing w:before="0" w:after="0"/>
        <w:rPr>
          <w:i/>
          <w:i/>
          <w:iCs/>
          <w:sz w:val="24"/>
          <w:szCs w:val="24"/>
        </w:rPr>
      </w:pPr>
      <w:bookmarkStart w:id="10" w:name="_Toc283884239"/>
      <w:bookmarkStart w:id="11" w:name="_Toc283886689"/>
      <w:r>
        <w:rPr>
          <w:sz w:val="24"/>
          <w:szCs w:val="24"/>
        </w:rPr>
        <w:t>1.1. Область применения программы</w:t>
      </w:r>
      <w:bookmarkEnd w:id="10"/>
      <w:bookmarkEnd w:id="11"/>
    </w:p>
    <w:p>
      <w:pPr>
        <w:pStyle w:val="Normal"/>
        <w:ind w:firstLine="709"/>
        <w:jc w:val="both"/>
        <w:rPr>
          <w:lang w:eastAsia="ru-RU"/>
        </w:rPr>
      </w:pPr>
      <w:r>
        <w:rPr>
          <w:sz w:val="24"/>
          <w:szCs w:val="24"/>
        </w:rPr>
        <w:t xml:space="preserve">Учебная дисциплина «Информатика» является обязательной частью общепрофессионального цикла основной образовательной программы в соответствии с ФГОС по специальности </w:t>
      </w:r>
      <w:r>
        <w:rPr>
          <w:sz w:val="24"/>
          <w:szCs w:val="24"/>
          <w:lang w:eastAsia="ru-RU"/>
        </w:rPr>
        <w:t>46.02.01 Документационное обеспечение управления и архивоведение.</w:t>
      </w:r>
    </w:p>
    <w:p>
      <w:pPr>
        <w:pStyle w:val="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Учебная дисциплина «Информатика» обеспечивает формирование профессиональных и общих компетенций по всем видам деятельности ФГОС по специальности </w:t>
      </w:r>
      <w:r>
        <w:rPr>
          <w:sz w:val="24"/>
          <w:szCs w:val="24"/>
          <w:lang w:eastAsia="ru-RU"/>
        </w:rPr>
        <w:t>46.02.01 Документационное обеспечение управления и архивоведение.</w:t>
      </w:r>
    </w:p>
    <w:p>
      <w:pPr>
        <w:pStyle w:val="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1.2. Цель и планируемые результаты освоения дисциплины:   </w:t>
      </w:r>
    </w:p>
    <w:p>
      <w:pPr>
        <w:pStyle w:val="Normal"/>
        <w:suppressAutoHyphens w:val="true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50"/>
        <w:gridCol w:w="3940"/>
        <w:gridCol w:w="3999"/>
      </w:tblGrid>
      <w:tr>
        <w:trPr>
          <w:trHeight w:val="649" w:hRule="atLeas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  <w:p>
            <w:pPr>
              <w:pStyle w:val="Normal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ПК, ОК, ЛР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</w:t>
            </w:r>
          </w:p>
          <w:p>
            <w:pPr>
              <w:pStyle w:val="Norma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05</w:t>
            </w:r>
          </w:p>
          <w:p>
            <w:pPr>
              <w:pStyle w:val="Norma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09 </w:t>
            </w:r>
          </w:p>
          <w:p>
            <w:pPr>
              <w:pStyle w:val="Norma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ЛРВ 04 </w:t>
            </w:r>
          </w:p>
          <w:p>
            <w:pPr>
              <w:pStyle w:val="Norma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10</w:t>
            </w:r>
          </w:p>
          <w:p>
            <w:pPr>
              <w:pStyle w:val="Norma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19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289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информационные ресурсы для поиска и хранения информации;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289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обрабатывать текстовую и табличную информацию;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289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деловую графику и мультимедиа-информацию;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289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создавать презентации;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289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антивирусные средства защиты информации;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289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читать (интерпретировать) интерфейс специализированного программного обеспечения, находить контекстную помощь, работать с документацией;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289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289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пользоваться автоматизированными системами делопроизводства;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289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методы и средства защиты информации. </w:t>
            </w:r>
          </w:p>
          <w:p>
            <w:pPr>
              <w:pStyle w:val="ListParagraph"/>
              <w:ind w:left="289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176" w:hanging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методы и средства обработки, хранения, передачи и накопления информации;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176" w:hanging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назначение, состав, основные характеристики компьютера;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176" w:hanging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компоненты компьютерных сетей, принципы пакетной передачи данных, организацию межсетевого взаимодействия;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176" w:hanging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 и принципы использования системного и прикладного программного обеспечения;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176" w:hanging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технологию поиска информации в информационно-телекоммуникационной сети "Интернет";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176" w:hanging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принципы защиты информации от несанкционированного доступа;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176" w:hanging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правовые аспекты использования информационных технологий и программного обеспечения;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176" w:hanging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понятия автоматизированной обработки информации;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176" w:hanging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назначение, принципы организации и эксплуатации информационных систем;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176" w:hanging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угрозы и методы обеспечения информационной безопасности.</w:t>
            </w:r>
          </w:p>
          <w:p>
            <w:pPr>
              <w:pStyle w:val="Normal"/>
              <w:widowControl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firstLine="709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spacing w:lineRule="auto" w:line="355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2. СТРУКТУРА И СОДЕРЖАНИЕ УЧЕБНОЙ ДИСЦИПЛИНЫ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-180" w:hanging="0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>2.1. Объем учебной дисциплины и виды учебной работы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-180" w:right="-185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903"/>
        <w:gridCol w:w="1800"/>
      </w:tblGrid>
      <w:tr>
        <w:trPr>
          <w:trHeight w:val="460" w:hRule="atLeast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>
        <w:trPr>
          <w:trHeight w:val="285" w:hRule="atLeast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bookmarkStart w:id="12" w:name="_GoBack"/>
            <w:bookmarkEnd w:id="12"/>
            <w:r>
              <w:rPr>
                <w:color w:val="000000"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75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т.ч. в форме практической подготовки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Итоговая аттестация в форме экзамена   </w:t>
            </w:r>
            <w:r>
              <w:rPr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</w:tbl>
    <w:p>
      <w:pPr>
        <w:pStyle w:val="Normal"/>
        <w:spacing w:lineRule="auto" w:line="355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footerReference w:type="default" r:id="rId2"/>
          <w:type w:val="nextPage"/>
          <w:pgSz w:w="11906" w:h="16838"/>
          <w:pgMar w:left="1701" w:right="851" w:header="0" w:top="1134" w:footer="1015" w:bottom="1134" w:gutter="0"/>
          <w:pgNumType w:start="2"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2.2. </w:t>
      </w:r>
      <w:r>
        <w:rPr>
          <w:b/>
          <w:sz w:val="24"/>
          <w:szCs w:val="24"/>
        </w:rPr>
        <w:t>Тематический план и содержание учебной дисциплины «Информатика»</w:t>
      </w:r>
    </w:p>
    <w:tbl>
      <w:tblPr>
        <w:tblStyle w:val="TableNormal"/>
        <w:tblW w:w="15452" w:type="dxa"/>
        <w:jc w:val="left"/>
        <w:tblInd w:w="-281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835"/>
        <w:gridCol w:w="9358"/>
        <w:gridCol w:w="1134"/>
        <w:gridCol w:w="2124"/>
      </w:tblGrid>
      <w:tr>
        <w:trPr>
          <w:trHeight w:val="546" w:hRule="atLeast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Объем часов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ind w:left="59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>
        <w:trPr>
          <w:trHeight w:val="275" w:hRule="atLeast"/>
        </w:trPr>
        <w:tc>
          <w:tcPr>
            <w:tcW w:w="1219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1. Применение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информационных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технологий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различных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сферах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ind w:left="5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1" w:hRule="atLeast"/>
        </w:trPr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ind w:right="24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1.1 Информационные системы и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технологии</w:t>
            </w:r>
          </w:p>
        </w:tc>
        <w:tc>
          <w:tcPr>
            <w:tcW w:w="93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ind w:left="108" w:right="73" w:hanging="0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Понятие «информационные технологии». Классификация информационных</w:t>
            </w:r>
            <w:r>
              <w:rPr>
                <w:color w:val="000009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9"/>
                <w:spacing w:val="-1"/>
                <w:sz w:val="20"/>
                <w:szCs w:val="20"/>
              </w:rPr>
              <w:t>технологий.</w:t>
            </w:r>
            <w:r>
              <w:rPr>
                <w:color w:val="000009"/>
                <w:spacing w:val="-14"/>
                <w:sz w:val="20"/>
                <w:szCs w:val="20"/>
              </w:rPr>
              <w:t xml:space="preserve"> </w:t>
            </w:r>
            <w:r>
              <w:rPr>
                <w:color w:val="000009"/>
                <w:spacing w:val="-1"/>
                <w:sz w:val="20"/>
                <w:szCs w:val="20"/>
              </w:rPr>
              <w:t>Структура</w:t>
            </w:r>
            <w:r>
              <w:rPr>
                <w:color w:val="000009"/>
                <w:spacing w:val="-10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компьютерных</w:t>
            </w:r>
            <w:r>
              <w:rPr>
                <w:color w:val="000009"/>
                <w:spacing w:val="-9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информационных</w:t>
            </w:r>
            <w:r>
              <w:rPr>
                <w:color w:val="000009"/>
                <w:spacing w:val="-11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технологий.</w:t>
            </w:r>
            <w:r>
              <w:rPr>
                <w:color w:val="000009"/>
                <w:spacing w:val="-9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Программно-</w:t>
            </w:r>
            <w:r>
              <w:rPr>
                <w:color w:val="000009"/>
                <w:spacing w:val="-57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технические методы защиты информации. Защита информации от</w:t>
            </w:r>
            <w:r>
              <w:rPr>
                <w:color w:val="000009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несанкционированного</w:t>
            </w:r>
            <w:r>
              <w:rPr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доступа.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ind w:left="5" w:hanging="0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2</w:t>
            </w:r>
          </w:p>
        </w:tc>
        <w:tc>
          <w:tcPr>
            <w:tcW w:w="2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ind w:left="352" w:hanging="0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ОК</w:t>
            </w:r>
            <w:r>
              <w:rPr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 xml:space="preserve">4, ОК5, ОК9, </w:t>
            </w:r>
            <w:r>
              <w:rPr>
                <w:bCs/>
                <w:sz w:val="20"/>
                <w:szCs w:val="20"/>
              </w:rPr>
              <w:t>ЛРВ4, ЛРВ10, ЛРВ19</w:t>
            </w:r>
          </w:p>
        </w:tc>
      </w:tr>
      <w:tr>
        <w:trPr>
          <w:trHeight w:val="374" w:hRule="atLeast"/>
        </w:trPr>
        <w:tc>
          <w:tcPr>
            <w:tcW w:w="2835" w:type="dxa"/>
            <w:vMerge w:val="continue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3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ind w:left="108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9"/>
                <w:sz w:val="20"/>
                <w:szCs w:val="20"/>
              </w:rPr>
              <w:t>Самостоятельная</w:t>
            </w:r>
            <w:r>
              <w:rPr>
                <w:b/>
                <w:color w:val="000009"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color w:val="000009"/>
                <w:sz w:val="20"/>
                <w:szCs w:val="20"/>
              </w:rPr>
              <w:t>работа:</w:t>
            </w:r>
          </w:p>
          <w:p>
            <w:pPr>
              <w:pStyle w:val="TableParagraph"/>
              <w:ind w:left="108" w:hanging="0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Создание</w:t>
            </w:r>
            <w:r>
              <w:rPr>
                <w:color w:val="000009"/>
                <w:spacing w:val="-7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презентации</w:t>
            </w:r>
            <w:r>
              <w:rPr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«Программы-архиваторы»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ind w:left="5" w:hanging="0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2</w:t>
            </w:r>
          </w:p>
        </w:tc>
        <w:tc>
          <w:tcPr>
            <w:tcW w:w="2124" w:type="dxa"/>
            <w:vMerge w:val="continue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5" w:hRule="atLeast"/>
        </w:trPr>
        <w:tc>
          <w:tcPr>
            <w:tcW w:w="1219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9"/>
                <w:sz w:val="20"/>
                <w:szCs w:val="20"/>
              </w:rPr>
              <w:t>Раздел</w:t>
            </w:r>
            <w:r>
              <w:rPr>
                <w:b/>
                <w:color w:val="000009"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color w:val="000009"/>
                <w:sz w:val="20"/>
                <w:szCs w:val="20"/>
              </w:rPr>
              <w:t>2. Сетевые</w:t>
            </w:r>
            <w:r>
              <w:rPr>
                <w:b/>
                <w:color w:val="000009"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color w:val="000009"/>
                <w:sz w:val="20"/>
                <w:szCs w:val="20"/>
              </w:rPr>
              <w:t>информационные</w:t>
            </w:r>
            <w:r>
              <w:rPr>
                <w:b/>
                <w:color w:val="000009"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color w:val="000009"/>
                <w:sz w:val="20"/>
                <w:szCs w:val="20"/>
              </w:rPr>
              <w:t>технологии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ind w:left="427" w:right="422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96" w:hRule="atLeast"/>
        </w:trPr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ind w:right="14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2.1. Компьютерные комплексы и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сети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89" w:leader="none"/>
              </w:tabs>
              <w:ind w:left="142" w:right="23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Компьютерные сети (понятие, топологии, технические средства, типы). Интернет;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сервисы Интернета. Поиск информации в сети Интернет. Способы хранения и обработки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информации,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полученной 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сети Интернет. Организация обмена данными в сети. Программы для обработки почтовой корреспон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денции.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Размещение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сети Интернет.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Способы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создания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сайтов.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ind w:left="5" w:hanging="0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4</w:t>
            </w:r>
          </w:p>
        </w:tc>
        <w:tc>
          <w:tcPr>
            <w:tcW w:w="2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ind w:left="352" w:hanging="0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ОК</w:t>
            </w:r>
            <w:r>
              <w:rPr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 xml:space="preserve">4, ОК5, ОК9, </w:t>
            </w:r>
            <w:r>
              <w:rPr>
                <w:bCs/>
                <w:sz w:val="20"/>
                <w:szCs w:val="20"/>
              </w:rPr>
              <w:t>ЛРВ4, ЛРВ10, ЛРВ19</w:t>
            </w:r>
          </w:p>
        </w:tc>
      </w:tr>
      <w:tr>
        <w:trPr>
          <w:trHeight w:val="574" w:hRule="atLeast"/>
        </w:trPr>
        <w:tc>
          <w:tcPr>
            <w:tcW w:w="283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3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ind w:left="142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9"/>
                <w:sz w:val="20"/>
                <w:szCs w:val="20"/>
              </w:rPr>
              <w:t>Самостоятельная</w:t>
            </w:r>
            <w:r>
              <w:rPr>
                <w:b/>
                <w:color w:val="000009"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color w:val="000009"/>
                <w:sz w:val="20"/>
                <w:szCs w:val="20"/>
              </w:rPr>
              <w:t>работа:</w:t>
            </w:r>
          </w:p>
          <w:p>
            <w:pPr>
              <w:pStyle w:val="TableParagraph"/>
              <w:ind w:left="142" w:hanging="0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Поиск</w:t>
            </w:r>
            <w:r>
              <w:rPr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информации</w:t>
            </w:r>
            <w:r>
              <w:rPr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в</w:t>
            </w:r>
            <w:r>
              <w:rPr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сети</w:t>
            </w:r>
            <w:r>
              <w:rPr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Интернет</w:t>
            </w:r>
          </w:p>
          <w:p>
            <w:pPr>
              <w:pStyle w:val="TableParagraph"/>
              <w:ind w:left="142" w:hanging="0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Создание</w:t>
            </w:r>
            <w:r>
              <w:rPr>
                <w:color w:val="000009"/>
                <w:spacing w:val="-7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сайта</w:t>
            </w:r>
            <w:r>
              <w:rPr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на</w:t>
            </w:r>
            <w:r>
              <w:rPr>
                <w:color w:val="000009"/>
                <w:spacing w:val="-7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тему</w:t>
            </w:r>
            <w:r>
              <w:rPr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«Бланки</w:t>
            </w:r>
            <w:r>
              <w:rPr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документов»</w:t>
            </w:r>
            <w:r>
              <w:rPr>
                <w:color w:val="000009"/>
                <w:spacing w:val="-11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(конструктор</w:t>
            </w:r>
            <w:r>
              <w:rPr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сайтов)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ind w:left="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5" w:hRule="atLeast"/>
        </w:trPr>
        <w:tc>
          <w:tcPr>
            <w:tcW w:w="1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9"/>
                <w:sz w:val="20"/>
                <w:szCs w:val="20"/>
              </w:rPr>
              <w:t>Раздел</w:t>
            </w:r>
            <w:r>
              <w:rPr>
                <w:b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color w:val="000009"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0009"/>
                <w:sz w:val="20"/>
                <w:szCs w:val="20"/>
              </w:rPr>
              <w:t>Офисные</w:t>
            </w:r>
            <w:r>
              <w:rPr>
                <w:b/>
                <w:color w:val="000009"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color w:val="000009"/>
                <w:sz w:val="20"/>
                <w:szCs w:val="20"/>
              </w:rPr>
              <w:t>информационные</w:t>
            </w:r>
            <w:r>
              <w:rPr>
                <w:b/>
                <w:color w:val="000009"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color w:val="000009"/>
                <w:sz w:val="20"/>
                <w:szCs w:val="20"/>
              </w:rPr>
              <w:t>технологии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ind w:left="427" w:right="422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82" w:hRule="atLeast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ind w:right="32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3.1 Документационное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обеспечение управления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(ДОУ)</w:t>
            </w:r>
          </w:p>
        </w:tc>
        <w:tc>
          <w:tcPr>
            <w:tcW w:w="9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ind w:left="14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«специальные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компьютерные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технологии».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Состав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технологий,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необходимых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организации ДОУ. Классификация автоматизированных систем, используемых для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целей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ДОУ. Корпоративные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системы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электронного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управления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документами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ind w:left="5" w:hanging="0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ind w:left="333" w:right="33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06" w:hRule="atLeast"/>
        </w:trPr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ind w:right="22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3.2 Автоматизация работы с д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кументами</w:t>
            </w:r>
          </w:p>
        </w:tc>
        <w:tc>
          <w:tcPr>
            <w:tcW w:w="9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89" w:leader="none"/>
              </w:tabs>
              <w:ind w:left="108" w:right="31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Офисные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информационные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технологии.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Организация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АРМ.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Автоматизация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работы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документами средствами текстового процессора MSWord. Организация архивной 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справочно-информационной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работы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документами. Правила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набора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текста.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Слепой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печати. Списки.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Параметры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документа.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Разделы.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Колонки. Работа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изображениями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текстовом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редакторе.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Схемы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редакторе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Word. Таблицы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текстовом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редакторе.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Использование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таблиц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размещения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текста. Основные приемы создания, редактирования, форматирования комплексного доку-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мента.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Использование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сносок, колонтитулов. Оглавления.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Стили. Шаблоны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документов. Операции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документами. Подготовка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комплексного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текстовом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редакторе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ind w:left="429" w:right="419" w:hanging="0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16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ind w:left="352" w:hanging="0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ОК</w:t>
            </w:r>
            <w:r>
              <w:rPr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 xml:space="preserve">4, ОК5, ОК9, </w:t>
            </w:r>
            <w:r>
              <w:rPr>
                <w:bCs/>
                <w:sz w:val="20"/>
                <w:szCs w:val="20"/>
              </w:rPr>
              <w:t>ЛРВ4, ЛРВ10, ЛРВ19</w:t>
            </w:r>
          </w:p>
        </w:tc>
      </w:tr>
      <w:tr>
        <w:trPr>
          <w:trHeight w:val="1106" w:hRule="atLeast"/>
        </w:trPr>
        <w:tc>
          <w:tcPr>
            <w:tcW w:w="283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ind w:left="108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9"/>
                <w:sz w:val="20"/>
                <w:szCs w:val="20"/>
              </w:rPr>
              <w:t>Самостоятельная</w:t>
            </w:r>
            <w:r>
              <w:rPr>
                <w:b/>
                <w:color w:val="000009"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color w:val="000009"/>
                <w:sz w:val="20"/>
                <w:szCs w:val="20"/>
              </w:rPr>
              <w:t>работа:</w:t>
            </w:r>
          </w:p>
          <w:p>
            <w:pPr>
              <w:pStyle w:val="TableParagraph"/>
              <w:ind w:left="108" w:right="361" w:hanging="0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Подготовка</w:t>
            </w:r>
            <w:r>
              <w:rPr>
                <w:color w:val="000009"/>
                <w:spacing w:val="-10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реферата</w:t>
            </w:r>
            <w:r>
              <w:rPr>
                <w:color w:val="000009"/>
                <w:spacing w:val="-10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на</w:t>
            </w:r>
            <w:r>
              <w:rPr>
                <w:color w:val="000009"/>
                <w:spacing w:val="-9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тему</w:t>
            </w:r>
            <w:r>
              <w:rPr>
                <w:color w:val="000009"/>
                <w:spacing w:val="-8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«Системы</w:t>
            </w:r>
            <w:r>
              <w:rPr>
                <w:color w:val="000009"/>
                <w:spacing w:val="-9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электронного</w:t>
            </w:r>
            <w:r>
              <w:rPr>
                <w:color w:val="000009"/>
                <w:spacing w:val="-12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документооборота»</w:t>
            </w:r>
            <w:r>
              <w:rPr>
                <w:color w:val="000009"/>
                <w:spacing w:val="-57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Оформление</w:t>
            </w:r>
            <w:r>
              <w:rPr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текста</w:t>
            </w:r>
            <w:r>
              <w:rPr>
                <w:color w:val="000009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по</w:t>
            </w:r>
            <w:r>
              <w:rPr>
                <w:color w:val="000009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заданным</w:t>
            </w:r>
            <w:r>
              <w:rPr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параметрам</w:t>
            </w:r>
          </w:p>
          <w:p>
            <w:pPr>
              <w:pStyle w:val="TableParagraph"/>
              <w:ind w:left="108" w:hanging="0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Клавиатурный</w:t>
            </w:r>
            <w:r>
              <w:rPr>
                <w:color w:val="000009"/>
                <w:spacing w:val="-9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тренажер</w:t>
            </w:r>
            <w:r>
              <w:rPr>
                <w:color w:val="000009"/>
                <w:spacing w:val="-9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(слепой</w:t>
            </w:r>
            <w:r>
              <w:rPr>
                <w:color w:val="000009"/>
                <w:spacing w:val="-9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метод</w:t>
            </w:r>
            <w:r>
              <w:rPr>
                <w:color w:val="000009"/>
                <w:spacing w:val="-9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печати)</w:t>
            </w:r>
          </w:p>
          <w:p>
            <w:pPr>
              <w:pStyle w:val="TableParagraph"/>
              <w:ind w:left="108" w:hanging="0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Создание</w:t>
            </w:r>
            <w:r>
              <w:rPr>
                <w:color w:val="000009"/>
                <w:spacing w:val="-8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алфавитного</w:t>
            </w:r>
            <w:r>
              <w:rPr>
                <w:color w:val="000009"/>
                <w:spacing w:val="-9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каталога</w:t>
            </w:r>
            <w:r>
              <w:rPr>
                <w:color w:val="000009"/>
                <w:spacing w:val="-7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домашней</w:t>
            </w:r>
            <w:r>
              <w:rPr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библиотеки</w:t>
            </w:r>
            <w:r>
              <w:rPr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(отчет</w:t>
            </w:r>
            <w:r>
              <w:rPr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в</w:t>
            </w:r>
            <w:r>
              <w:rPr>
                <w:color w:val="000009"/>
                <w:spacing w:val="-8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форме</w:t>
            </w:r>
            <w:r>
              <w:rPr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текстового</w:t>
            </w:r>
            <w:r>
              <w:rPr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файла)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ind w:left="429" w:right="419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06" w:hRule="atLeast"/>
        </w:trPr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ind w:right="153" w:hanging="0"/>
              <w:jc w:val="both"/>
              <w:rPr>
                <w:sz w:val="20"/>
                <w:szCs w:val="20"/>
              </w:rPr>
            </w:pPr>
            <w:r>
              <w:rPr>
                <w:color w:val="000009"/>
                <w:spacing w:val="-1"/>
                <w:sz w:val="20"/>
                <w:szCs w:val="20"/>
              </w:rPr>
              <w:t>Тема</w:t>
            </w:r>
            <w:r>
              <w:rPr>
                <w:color w:val="000009"/>
                <w:spacing w:val="-10"/>
                <w:sz w:val="20"/>
                <w:szCs w:val="20"/>
              </w:rPr>
              <w:t xml:space="preserve"> </w:t>
            </w:r>
            <w:r>
              <w:rPr>
                <w:color w:val="000009"/>
                <w:spacing w:val="-1"/>
                <w:sz w:val="20"/>
                <w:szCs w:val="20"/>
              </w:rPr>
              <w:t>3.3</w:t>
            </w:r>
            <w:r>
              <w:rPr>
                <w:color w:val="000009"/>
                <w:spacing w:val="-10"/>
                <w:sz w:val="20"/>
                <w:szCs w:val="20"/>
              </w:rPr>
              <w:t xml:space="preserve"> </w:t>
            </w:r>
            <w:r>
              <w:rPr>
                <w:color w:val="000009"/>
                <w:spacing w:val="-1"/>
                <w:sz w:val="20"/>
                <w:szCs w:val="20"/>
              </w:rPr>
              <w:t>Технология</w:t>
            </w:r>
            <w:r>
              <w:rPr>
                <w:color w:val="000009"/>
                <w:spacing w:val="-57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обработки числовой</w:t>
            </w:r>
            <w:r>
              <w:rPr>
                <w:color w:val="000009"/>
                <w:spacing w:val="-57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информации</w:t>
            </w:r>
          </w:p>
        </w:tc>
        <w:tc>
          <w:tcPr>
            <w:tcW w:w="9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409" w:leader="none"/>
              </w:tabs>
              <w:ind w:left="108" w:right="647" w:hanging="0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Электронные</w:t>
            </w:r>
            <w:r>
              <w:rPr>
                <w:color w:val="000009"/>
                <w:spacing w:val="-12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таблицы:</w:t>
            </w:r>
            <w:r>
              <w:rPr>
                <w:color w:val="000009"/>
                <w:spacing w:val="-9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ввод</w:t>
            </w:r>
            <w:r>
              <w:rPr>
                <w:color w:val="000009"/>
                <w:spacing w:val="-10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данных,</w:t>
            </w:r>
            <w:r>
              <w:rPr>
                <w:color w:val="000009"/>
                <w:spacing w:val="-9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приемы</w:t>
            </w:r>
            <w:r>
              <w:rPr>
                <w:color w:val="000009"/>
                <w:spacing w:val="-10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автозаполнения</w:t>
            </w:r>
            <w:r>
              <w:rPr>
                <w:color w:val="000009"/>
                <w:spacing w:val="-9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и</w:t>
            </w:r>
            <w:r>
              <w:rPr>
                <w:color w:val="000009"/>
                <w:spacing w:val="-10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форматирования.</w:t>
            </w:r>
            <w:r>
              <w:rPr>
                <w:color w:val="000009"/>
                <w:spacing w:val="-57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Способы</w:t>
            </w:r>
            <w:r>
              <w:rPr>
                <w:color w:val="000009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расчетов в</w:t>
            </w:r>
            <w:r>
              <w:rPr>
                <w:color w:val="000009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электронных</w:t>
            </w:r>
            <w:r>
              <w:rPr>
                <w:color w:val="000009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таблицах.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Представление</w:t>
            </w:r>
            <w:r>
              <w:rPr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данных</w:t>
            </w:r>
            <w:r>
              <w:rPr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в</w:t>
            </w:r>
            <w:r>
              <w:rPr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виде</w:t>
            </w:r>
            <w:r>
              <w:rPr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диаграмм.</w:t>
            </w:r>
            <w:r>
              <w:rPr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Средства</w:t>
            </w:r>
            <w:r>
              <w:rPr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анализа</w:t>
            </w:r>
            <w:r>
              <w:rPr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данных.</w:t>
            </w:r>
            <w:r>
              <w:rPr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Расчеты</w:t>
            </w:r>
            <w:r>
              <w:rPr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с</w:t>
            </w:r>
            <w:r>
              <w:rPr>
                <w:color w:val="000009"/>
                <w:spacing w:val="-57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использованием функций.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Использование</w:t>
            </w:r>
            <w:r>
              <w:rPr>
                <w:color w:val="000009"/>
                <w:spacing w:val="-10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консолидации</w:t>
            </w:r>
            <w:r>
              <w:rPr>
                <w:color w:val="000009"/>
                <w:spacing w:val="-8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и</w:t>
            </w:r>
            <w:r>
              <w:rPr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сводных</w:t>
            </w:r>
            <w:r>
              <w:rPr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таблиц</w:t>
            </w:r>
            <w:r>
              <w:rPr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для</w:t>
            </w:r>
            <w:r>
              <w:rPr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анализа</w:t>
            </w:r>
            <w:r>
              <w:rPr>
                <w:color w:val="000009"/>
                <w:spacing w:val="-7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данных.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Использование</w:t>
            </w:r>
            <w:r>
              <w:rPr>
                <w:color w:val="000009"/>
                <w:spacing w:val="-8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промежуточных</w:t>
            </w:r>
            <w:r>
              <w:rPr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итогов</w:t>
            </w:r>
            <w:r>
              <w:rPr>
                <w:color w:val="000009"/>
                <w:spacing w:val="-7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для</w:t>
            </w:r>
            <w:r>
              <w:rPr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анализа</w:t>
            </w:r>
            <w:r>
              <w:rPr>
                <w:color w:val="000009"/>
                <w:spacing w:val="-7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данных.</w:t>
            </w:r>
            <w:r>
              <w:rPr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Расчеты</w:t>
            </w:r>
            <w:r>
              <w:rPr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и</w:t>
            </w:r>
            <w:r>
              <w:rPr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анализ</w:t>
            </w:r>
            <w:r>
              <w:rPr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данных</w:t>
            </w:r>
            <w:r>
              <w:rPr>
                <w:color w:val="000009"/>
                <w:spacing w:val="-57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в</w:t>
            </w:r>
            <w:r>
              <w:rPr>
                <w:color w:val="000009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ЭТ</w:t>
            </w:r>
            <w:r>
              <w:rPr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MS Excel.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Совместное</w:t>
            </w:r>
            <w:r>
              <w:rPr>
                <w:color w:val="000009"/>
                <w:spacing w:val="-7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использование</w:t>
            </w:r>
            <w:r>
              <w:rPr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программ</w:t>
            </w:r>
            <w:r>
              <w:rPr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Excel</w:t>
            </w:r>
            <w:r>
              <w:rPr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и</w:t>
            </w:r>
            <w:r>
              <w:rPr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Word.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ind w:left="429" w:right="419" w:hanging="0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10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ind w:left="352" w:hanging="0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ОК</w:t>
            </w:r>
            <w:r>
              <w:rPr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 xml:space="preserve">4, ОК5, ОК9, </w:t>
            </w:r>
            <w:r>
              <w:rPr>
                <w:bCs/>
                <w:sz w:val="20"/>
                <w:szCs w:val="20"/>
              </w:rPr>
              <w:t>ЛРВ4, ЛРВ10, ЛРВ19</w:t>
            </w:r>
          </w:p>
        </w:tc>
      </w:tr>
      <w:tr>
        <w:trPr>
          <w:trHeight w:val="424" w:hRule="atLeast"/>
        </w:trPr>
        <w:tc>
          <w:tcPr>
            <w:tcW w:w="283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ind w:right="32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ind w:left="11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9"/>
                <w:sz w:val="20"/>
                <w:szCs w:val="20"/>
              </w:rPr>
              <w:t>Самостоятельная</w:t>
            </w:r>
            <w:r>
              <w:rPr>
                <w:b/>
                <w:color w:val="000009"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color w:val="000009"/>
                <w:sz w:val="20"/>
                <w:szCs w:val="20"/>
              </w:rPr>
              <w:t>работа:</w:t>
            </w:r>
          </w:p>
          <w:p>
            <w:pPr>
              <w:pStyle w:val="TableParagraph"/>
              <w:ind w:left="110" w:hanging="0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Решение</w:t>
            </w:r>
            <w:r>
              <w:rPr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задач</w:t>
            </w:r>
            <w:r>
              <w:rPr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по</w:t>
            </w:r>
            <w:r>
              <w:rPr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теме</w:t>
            </w:r>
            <w:r>
              <w:rPr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«Расчеты</w:t>
            </w:r>
            <w:r>
              <w:rPr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в</w:t>
            </w:r>
            <w:r>
              <w:rPr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электронных</w:t>
            </w:r>
            <w:r>
              <w:rPr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таблицах»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ind w:left="15" w:hanging="0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2</w:t>
            </w:r>
          </w:p>
        </w:tc>
        <w:tc>
          <w:tcPr>
            <w:tcW w:w="21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ind w:left="333" w:right="333" w:hanging="0"/>
              <w:jc w:val="center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</w:r>
          </w:p>
        </w:tc>
      </w:tr>
      <w:tr>
        <w:trPr>
          <w:trHeight w:val="413" w:hRule="atLeast"/>
        </w:trPr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ind w:left="110" w:right="695" w:hanging="0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Тема 3.4</w:t>
            </w:r>
            <w:r>
              <w:rPr>
                <w:color w:val="000009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9"/>
                <w:spacing w:val="-2"/>
                <w:sz w:val="20"/>
                <w:szCs w:val="20"/>
              </w:rPr>
              <w:t>Автоматизация</w:t>
            </w:r>
            <w:r>
              <w:rPr>
                <w:color w:val="000009"/>
                <w:spacing w:val="-57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работы</w:t>
            </w:r>
            <w:r>
              <w:rPr>
                <w:color w:val="000009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графическими</w:t>
            </w:r>
            <w:r>
              <w:rPr>
                <w:color w:val="000009"/>
                <w:spacing w:val="-57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объектами</w:t>
            </w:r>
          </w:p>
        </w:tc>
        <w:tc>
          <w:tcPr>
            <w:tcW w:w="9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ind w:left="110" w:right="21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Форматы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графических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файлов</w:t>
            </w:r>
            <w:r>
              <w:rPr>
                <w:sz w:val="20"/>
                <w:szCs w:val="20"/>
                <w:lang w:val="en-US"/>
              </w:rPr>
              <w:t xml:space="preserve">. Microsoft Office Picture Manager. </w:t>
            </w:r>
            <w:r>
              <w:rPr>
                <w:sz w:val="20"/>
                <w:szCs w:val="20"/>
              </w:rPr>
              <w:t>Мультимедиатехнологии.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Презентации.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Средства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подготовки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презентаций.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MS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PowerPoint.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Основные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этапы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создания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презентации.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ind w:left="15" w:hanging="0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6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ind w:left="352" w:hanging="0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ОК</w:t>
            </w:r>
            <w:r>
              <w:rPr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 xml:space="preserve">4, ОК5, ОК9, </w:t>
            </w:r>
            <w:r>
              <w:rPr>
                <w:bCs/>
                <w:sz w:val="20"/>
                <w:szCs w:val="20"/>
              </w:rPr>
              <w:t>ЛРВ4, ЛРВ10, ЛРВ19</w:t>
            </w:r>
          </w:p>
        </w:tc>
      </w:tr>
      <w:tr>
        <w:trPr>
          <w:trHeight w:val="468" w:hRule="atLeast"/>
        </w:trPr>
        <w:tc>
          <w:tcPr>
            <w:tcW w:w="283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ind w:left="11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9"/>
                <w:sz w:val="20"/>
                <w:szCs w:val="20"/>
              </w:rPr>
              <w:t>Самостоятельная</w:t>
            </w:r>
            <w:r>
              <w:rPr>
                <w:b/>
                <w:color w:val="000009"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color w:val="000009"/>
                <w:sz w:val="20"/>
                <w:szCs w:val="20"/>
              </w:rPr>
              <w:t>работа</w:t>
            </w:r>
            <w:r>
              <w:rPr>
                <w:b/>
                <w:color w:val="000009"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color w:val="000009"/>
                <w:sz w:val="20"/>
                <w:szCs w:val="20"/>
              </w:rPr>
              <w:t>обучающихся:</w:t>
            </w:r>
          </w:p>
          <w:p>
            <w:pPr>
              <w:pStyle w:val="TableParagraph"/>
              <w:ind w:left="110" w:hanging="0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Практические</w:t>
            </w:r>
            <w:r>
              <w:rPr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задания</w:t>
            </w:r>
            <w:r>
              <w:rPr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по</w:t>
            </w:r>
            <w:r>
              <w:rPr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теме</w:t>
            </w:r>
            <w:r>
              <w:rPr>
                <w:color w:val="000009"/>
                <w:spacing w:val="2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«Обработка</w:t>
            </w:r>
            <w:r>
              <w:rPr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изображений»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ind w:left="15" w:hanging="0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4</w:t>
            </w:r>
          </w:p>
        </w:tc>
        <w:tc>
          <w:tcPr>
            <w:tcW w:w="21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43" w:hRule="atLeast"/>
        </w:trPr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ind w:left="110" w:right="147" w:hanging="0"/>
              <w:rPr>
                <w:sz w:val="20"/>
                <w:szCs w:val="20"/>
              </w:rPr>
            </w:pPr>
            <w:r>
              <w:rPr>
                <w:color w:val="000009"/>
                <w:spacing w:val="-1"/>
                <w:sz w:val="20"/>
                <w:szCs w:val="20"/>
              </w:rPr>
              <w:t>Тема</w:t>
            </w:r>
            <w:r>
              <w:rPr>
                <w:color w:val="000009"/>
                <w:spacing w:val="-11"/>
                <w:sz w:val="20"/>
                <w:szCs w:val="20"/>
              </w:rPr>
              <w:t xml:space="preserve"> </w:t>
            </w:r>
            <w:r>
              <w:rPr>
                <w:color w:val="000009"/>
                <w:spacing w:val="-1"/>
                <w:sz w:val="20"/>
                <w:szCs w:val="20"/>
              </w:rPr>
              <w:t>3.5</w:t>
            </w:r>
            <w:r>
              <w:rPr>
                <w:color w:val="000009"/>
                <w:spacing w:val="-9"/>
                <w:sz w:val="20"/>
                <w:szCs w:val="20"/>
              </w:rPr>
              <w:t xml:space="preserve"> </w:t>
            </w:r>
            <w:r>
              <w:rPr>
                <w:color w:val="000009"/>
                <w:spacing w:val="-1"/>
                <w:sz w:val="20"/>
                <w:szCs w:val="20"/>
              </w:rPr>
              <w:t xml:space="preserve">Технология </w:t>
            </w:r>
            <w:r>
              <w:rPr>
                <w:color w:val="000009"/>
                <w:spacing w:val="-57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хранения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информации</w:t>
            </w:r>
          </w:p>
        </w:tc>
        <w:tc>
          <w:tcPr>
            <w:tcW w:w="9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411" w:leader="none"/>
              </w:tabs>
              <w:ind w:left="110" w:right="202" w:hanging="0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Технология</w:t>
            </w:r>
            <w:r>
              <w:rPr>
                <w:color w:val="000009"/>
                <w:spacing w:val="-11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хранения</w:t>
            </w:r>
            <w:r>
              <w:rPr>
                <w:color w:val="000009"/>
                <w:spacing w:val="-8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информации</w:t>
            </w:r>
            <w:r>
              <w:rPr>
                <w:color w:val="000009"/>
                <w:spacing w:val="-7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с</w:t>
            </w:r>
            <w:r>
              <w:rPr>
                <w:color w:val="000009"/>
                <w:spacing w:val="-9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использованием</w:t>
            </w:r>
            <w:r>
              <w:rPr>
                <w:color w:val="000009"/>
                <w:spacing w:val="-8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баз</w:t>
            </w:r>
            <w:r>
              <w:rPr>
                <w:color w:val="000009"/>
                <w:spacing w:val="-8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данных</w:t>
            </w:r>
            <w:r>
              <w:rPr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(ключевые</w:t>
            </w:r>
            <w:r>
              <w:rPr>
                <w:color w:val="000009"/>
                <w:spacing w:val="-9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понятия,</w:t>
            </w:r>
            <w:r>
              <w:rPr>
                <w:color w:val="000009"/>
                <w:spacing w:val="-57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типы</w:t>
            </w:r>
            <w:r>
              <w:rPr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БД</w:t>
            </w:r>
            <w:r>
              <w:rPr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и</w:t>
            </w:r>
            <w:r>
              <w:rPr>
                <w:color w:val="000009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СУБД,</w:t>
            </w:r>
            <w:r>
              <w:rPr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принципы</w:t>
            </w:r>
            <w:r>
              <w:rPr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построения</w:t>
            </w:r>
            <w:r>
              <w:rPr>
                <w:color w:val="000009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и</w:t>
            </w:r>
            <w:r>
              <w:rPr>
                <w:color w:val="000009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работы</w:t>
            </w:r>
            <w:r>
              <w:rPr>
                <w:color w:val="000009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реляционных</w:t>
            </w:r>
            <w:r>
              <w:rPr>
                <w:color w:val="000009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БД).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Создание</w:t>
            </w:r>
            <w:r>
              <w:rPr>
                <w:color w:val="000009"/>
                <w:spacing w:val="-7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таблиц</w:t>
            </w:r>
            <w:r>
              <w:rPr>
                <w:color w:val="000009"/>
                <w:spacing w:val="-8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и</w:t>
            </w:r>
            <w:r>
              <w:rPr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форм.</w:t>
            </w:r>
            <w:r>
              <w:rPr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Ключевые</w:t>
            </w:r>
            <w:r>
              <w:rPr>
                <w:color w:val="000009"/>
                <w:spacing w:val="-7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поля.</w:t>
            </w:r>
            <w:r>
              <w:rPr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Типы</w:t>
            </w:r>
            <w:r>
              <w:rPr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ключей.</w:t>
            </w:r>
            <w:r>
              <w:rPr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Связи</w:t>
            </w:r>
            <w:r>
              <w:rPr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между</w:t>
            </w:r>
            <w:r>
              <w:rPr>
                <w:color w:val="000009"/>
                <w:spacing w:val="-10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таблицами.Типы</w:t>
            </w:r>
            <w:r>
              <w:rPr>
                <w:color w:val="000009"/>
                <w:spacing w:val="-8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запросов.</w:t>
            </w:r>
            <w:r>
              <w:rPr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Технология</w:t>
            </w:r>
            <w:r>
              <w:rPr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формирования</w:t>
            </w:r>
            <w:r>
              <w:rPr>
                <w:color w:val="000009"/>
                <w:spacing w:val="-7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запросов.</w:t>
            </w:r>
            <w:r>
              <w:rPr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Отчеты</w:t>
            </w:r>
            <w:r>
              <w:rPr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в</w:t>
            </w:r>
            <w:r>
              <w:rPr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базе</w:t>
            </w:r>
            <w:r>
              <w:rPr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данных.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ind w:left="15" w:hanging="0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6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ind w:left="352" w:hanging="0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ОК</w:t>
            </w:r>
            <w:r>
              <w:rPr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 xml:space="preserve">4, ОК5, ОК9, </w:t>
            </w:r>
            <w:r>
              <w:rPr>
                <w:bCs/>
                <w:sz w:val="20"/>
                <w:szCs w:val="20"/>
              </w:rPr>
              <w:t>ЛРВ4, ЛРВ10, ЛРВ19</w:t>
            </w:r>
          </w:p>
        </w:tc>
      </w:tr>
      <w:tr>
        <w:trPr>
          <w:trHeight w:val="487" w:hRule="atLeast"/>
        </w:trPr>
        <w:tc>
          <w:tcPr>
            <w:tcW w:w="283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ind w:left="11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9"/>
                <w:sz w:val="20"/>
                <w:szCs w:val="20"/>
              </w:rPr>
              <w:t>Самостоятельная</w:t>
            </w:r>
            <w:r>
              <w:rPr>
                <w:b/>
                <w:color w:val="000009"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color w:val="000009"/>
                <w:sz w:val="20"/>
                <w:szCs w:val="20"/>
              </w:rPr>
              <w:t>работа</w:t>
            </w:r>
            <w:r>
              <w:rPr>
                <w:b/>
                <w:color w:val="000009"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color w:val="000009"/>
                <w:sz w:val="20"/>
                <w:szCs w:val="20"/>
              </w:rPr>
              <w:t>обучающихся:</w:t>
            </w:r>
          </w:p>
          <w:p>
            <w:pPr>
              <w:pStyle w:val="TableParagraph"/>
              <w:ind w:left="110" w:hanging="0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Создание</w:t>
            </w:r>
            <w:r>
              <w:rPr>
                <w:color w:val="000009"/>
                <w:spacing w:val="-13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БД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ind w:left="15" w:hanging="0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6</w:t>
            </w:r>
          </w:p>
        </w:tc>
        <w:tc>
          <w:tcPr>
            <w:tcW w:w="21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8" w:hRule="atLeast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836" w:leader="none"/>
              </w:tabs>
              <w:ind w:left="142" w:hanging="0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Тема 3.6.</w:t>
            </w:r>
            <w:r>
              <w:rPr>
                <w:color w:val="000009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9"/>
                <w:spacing w:val="-2"/>
                <w:sz w:val="20"/>
                <w:szCs w:val="20"/>
              </w:rPr>
              <w:t xml:space="preserve">Технология </w:t>
            </w:r>
            <w:r>
              <w:rPr>
                <w:color w:val="000009"/>
                <w:sz w:val="20"/>
                <w:szCs w:val="20"/>
              </w:rPr>
              <w:t xml:space="preserve">обработки и </w:t>
            </w:r>
            <w:r>
              <w:rPr>
                <w:color w:val="000009"/>
                <w:spacing w:val="-57"/>
                <w:sz w:val="20"/>
                <w:szCs w:val="20"/>
              </w:rPr>
              <w:t xml:space="preserve">     </w:t>
            </w:r>
            <w:r>
              <w:rPr>
                <w:color w:val="000009"/>
                <w:sz w:val="20"/>
                <w:szCs w:val="20"/>
              </w:rPr>
              <w:t>хранения</w:t>
            </w:r>
            <w:r>
              <w:rPr>
                <w:color w:val="000009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9"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9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409" w:leader="none"/>
              </w:tabs>
              <w:ind w:left="142" w:hanging="0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Импорт</w:t>
            </w:r>
            <w:r>
              <w:rPr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и</w:t>
            </w:r>
            <w:r>
              <w:rPr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экспорт</w:t>
            </w:r>
            <w:r>
              <w:rPr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данных</w:t>
            </w:r>
            <w:r>
              <w:rPr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в</w:t>
            </w:r>
            <w:r>
              <w:rPr>
                <w:color w:val="000009"/>
                <w:spacing w:val="-7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офисных</w:t>
            </w:r>
            <w:r>
              <w:rPr>
                <w:color w:val="000009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приложениях.</w:t>
            </w:r>
            <w:r>
              <w:rPr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Технология</w:t>
            </w:r>
            <w:r>
              <w:rPr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обработки</w:t>
            </w:r>
            <w:r>
              <w:rPr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текстовой</w:t>
            </w:r>
            <w:r>
              <w:rPr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и</w:t>
            </w:r>
            <w:r>
              <w:rPr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числовой</w:t>
            </w:r>
            <w:r>
              <w:rPr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информации. Связь</w:t>
            </w:r>
            <w:r>
              <w:rPr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между</w:t>
            </w:r>
            <w:r>
              <w:rPr>
                <w:color w:val="000009"/>
                <w:spacing w:val="-11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офисными</w:t>
            </w:r>
            <w:r>
              <w:rPr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>приложениями.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ind w:left="15" w:hanging="0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ind w:left="352" w:hanging="0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ОК</w:t>
            </w:r>
            <w:r>
              <w:rPr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9"/>
                <w:sz w:val="20"/>
                <w:szCs w:val="20"/>
              </w:rPr>
              <w:t xml:space="preserve">4, ОК5, ОК9, </w:t>
            </w:r>
            <w:r>
              <w:rPr>
                <w:bCs/>
                <w:sz w:val="20"/>
                <w:szCs w:val="20"/>
              </w:rPr>
              <w:t>ЛРВ4, ЛРВ10, ЛРВ19</w:t>
            </w:r>
          </w:p>
        </w:tc>
      </w:tr>
      <w:tr>
        <w:trPr>
          <w:trHeight w:val="272" w:hRule="atLeast"/>
        </w:trPr>
        <w:tc>
          <w:tcPr>
            <w:tcW w:w="1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1"/>
              <w:widowControl/>
              <w:spacing w:lineRule="auto" w:line="240"/>
              <w:ind w:left="142" w:hanging="0"/>
              <w:rPr>
                <w:rStyle w:val="FontStyle11"/>
              </w:rPr>
            </w:pPr>
            <w:r>
              <w:rPr>
                <w:iCs/>
                <w:sz w:val="20"/>
                <w:szCs w:val="20"/>
              </w:rPr>
              <w:t>Итоговая аттестация в форме экзамена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51"/>
              <w:widowControl/>
              <w:spacing w:lineRule="auto" w:line="240"/>
              <w:rPr>
                <w:rStyle w:val="FontStyle11"/>
                <w:b w:val="false"/>
                <w:b w:val="false"/>
              </w:rPr>
            </w:pPr>
            <w:r>
              <w:rPr>
                <w:rStyle w:val="FontStyle11"/>
              </w:rPr>
              <w:t>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ind w:left="333" w:right="333" w:hanging="0"/>
              <w:jc w:val="center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</w:r>
          </w:p>
        </w:tc>
      </w:tr>
      <w:tr>
        <w:trPr>
          <w:trHeight w:val="272" w:hRule="atLeast"/>
        </w:trPr>
        <w:tc>
          <w:tcPr>
            <w:tcW w:w="1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41"/>
              <w:widowControl/>
              <w:spacing w:lineRule="auto" w:line="240"/>
              <w:ind w:right="144" w:hanging="0"/>
              <w:jc w:val="right"/>
              <w:rPr>
                <w:rStyle w:val="FontStyle11"/>
                <w:smallCaps/>
              </w:rPr>
            </w:pPr>
            <w:r>
              <w:rPr>
                <w:b/>
                <w:smallCap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51"/>
              <w:widowControl/>
              <w:spacing w:lineRule="auto" w:line="240"/>
              <w:rPr>
                <w:rStyle w:val="FontStyle11"/>
              </w:rPr>
            </w:pPr>
            <w:r>
              <w:rPr>
                <w:rStyle w:val="FontStyle11"/>
              </w:rPr>
              <w:t>81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ind w:left="333" w:right="333" w:hanging="0"/>
              <w:jc w:val="center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480"/>
        <w:rPr>
          <w:sz w:val="24"/>
        </w:rPr>
      </w:pPr>
      <w:r>
        <w:rPr>
          <w:sz w:val="24"/>
        </w:rPr>
      </w:r>
    </w:p>
    <w:p>
      <w:pPr>
        <w:sectPr>
          <w:footerReference w:type="default" r:id="rId3"/>
          <w:type w:val="nextPage"/>
          <w:pgSz w:orient="landscape" w:w="16838" w:h="11906"/>
          <w:pgMar w:left="1140" w:right="280" w:header="0" w:top="7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3. УСЛОВИЯ РЕАЛИЗАЦИИ УЧЕБНОЙ ДИСЦИПЛИНЫ</w:t>
      </w:r>
    </w:p>
    <w:p>
      <w:pPr>
        <w:pStyle w:val="Default"/>
        <w:jc w:val="center"/>
        <w:rPr/>
      </w:pPr>
      <w:r>
        <w:rPr>
          <w:b/>
          <w:bCs/>
        </w:rPr>
        <w:t>3.1. Требования к материально-техническому обеспечению</w:t>
      </w:r>
    </w:p>
    <w:p>
      <w:pPr>
        <w:pStyle w:val="Default"/>
        <w:ind w:firstLine="709"/>
        <w:jc w:val="both"/>
        <w:rPr/>
      </w:pPr>
      <w:r>
        <w:rPr/>
        <w:t xml:space="preserve">Реализация учебной дисциплины требует наличия учебного кабинета «Информатика и информационно-коммуникационные технологии». </w:t>
      </w:r>
    </w:p>
    <w:p>
      <w:pPr>
        <w:pStyle w:val="Normal"/>
        <w:shd w:val="clear" w:color="auto" w:fill="FFFFFF" w:themeFill="background1"/>
        <w:ind w:left="11" w:right="6" w:firstLine="709"/>
        <w:jc w:val="both"/>
        <w:rPr>
          <w:rFonts w:eastAsia="Century Schoolbook"/>
          <w:color w:val="000000"/>
          <w:sz w:val="24"/>
          <w:szCs w:val="24"/>
          <w:vertAlign w:val="superscript"/>
        </w:rPr>
      </w:pPr>
      <w:r>
        <w:rPr>
          <w:rFonts w:eastAsia="Century Schoolbook"/>
          <w:color w:val="000000"/>
          <w:sz w:val="24"/>
          <w:szCs w:val="24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</w:p>
    <w:p>
      <w:pPr>
        <w:pStyle w:val="Normal"/>
        <w:shd w:val="clear" w:color="auto" w:fill="FFFFFF" w:themeFill="background1"/>
        <w:ind w:left="11" w:right="6" w:firstLine="709"/>
        <w:jc w:val="both"/>
        <w:rPr>
          <w:color w:val="181717"/>
          <w:sz w:val="24"/>
          <w:szCs w:val="24"/>
        </w:rPr>
      </w:pPr>
      <w:r>
        <w:rPr>
          <w:rFonts w:eastAsia="Century Schoolbook"/>
          <w:color w:val="000000"/>
          <w:sz w:val="24"/>
          <w:szCs w:val="24"/>
        </w:rPr>
        <w:t>В состав учебно-методического и материально-технического обеспечения програм</w:t>
        <w:softHyphen/>
        <w:t>мы учебной дисциплины «</w:t>
      </w:r>
      <w:r>
        <w:rPr>
          <w:sz w:val="24"/>
          <w:szCs w:val="24"/>
        </w:rPr>
        <w:t>Информатика</w:t>
      </w:r>
      <w:r>
        <w:rPr>
          <w:rFonts w:eastAsia="Century Schoolbook"/>
          <w:color w:val="000000"/>
          <w:sz w:val="24"/>
          <w:szCs w:val="24"/>
        </w:rPr>
        <w:t>» входят:</w:t>
      </w:r>
    </w:p>
    <w:p>
      <w:pPr>
        <w:pStyle w:val="Default"/>
        <w:numPr>
          <w:ilvl w:val="0"/>
          <w:numId w:val="5"/>
        </w:numPr>
        <w:jc w:val="both"/>
        <w:rPr/>
      </w:pPr>
      <w:r>
        <w:rPr/>
        <w:t xml:space="preserve">посадочные места по количеству обучающихся; </w:t>
      </w:r>
    </w:p>
    <w:p>
      <w:pPr>
        <w:pStyle w:val="Default"/>
        <w:numPr>
          <w:ilvl w:val="0"/>
          <w:numId w:val="5"/>
        </w:numPr>
        <w:jc w:val="both"/>
        <w:rPr/>
      </w:pPr>
      <w:r>
        <w:rPr/>
        <w:t xml:space="preserve">рабочее место преподавателя; </w:t>
      </w:r>
    </w:p>
    <w:p>
      <w:pPr>
        <w:pStyle w:val="Default"/>
        <w:numPr>
          <w:ilvl w:val="0"/>
          <w:numId w:val="5"/>
        </w:numPr>
        <w:jc w:val="both"/>
        <w:rPr/>
      </w:pPr>
      <w:r>
        <w:rPr/>
        <w:t xml:space="preserve">комплект учебно-наглядных пособий по информатике; </w:t>
      </w:r>
    </w:p>
    <w:p>
      <w:pPr>
        <w:pStyle w:val="Default"/>
        <w:numPr>
          <w:ilvl w:val="0"/>
          <w:numId w:val="5"/>
        </w:numPr>
        <w:jc w:val="both"/>
        <w:rPr/>
      </w:pPr>
      <w:r>
        <w:rPr/>
        <w:t>интерактивная доска с лицензионным программным обеспечением и мультимедиапроектор;</w:t>
      </w:r>
    </w:p>
    <w:p>
      <w:pPr>
        <w:pStyle w:val="Default"/>
        <w:numPr>
          <w:ilvl w:val="0"/>
          <w:numId w:val="5"/>
        </w:numPr>
        <w:jc w:val="both"/>
        <w:rPr/>
      </w:pPr>
      <w:r>
        <w:rPr/>
        <w:t>персональные компьютеры с лицензионным программным обеспечением по количеству обучающихся;</w:t>
      </w:r>
    </w:p>
    <w:p>
      <w:pPr>
        <w:pStyle w:val="Default"/>
        <w:numPr>
          <w:ilvl w:val="0"/>
          <w:numId w:val="5"/>
        </w:numPr>
        <w:jc w:val="both"/>
        <w:rPr/>
      </w:pPr>
      <w:r>
        <w:rPr/>
        <w:t>принтер;</w:t>
      </w:r>
    </w:p>
    <w:p>
      <w:pPr>
        <w:pStyle w:val="Default"/>
        <w:numPr>
          <w:ilvl w:val="0"/>
          <w:numId w:val="5"/>
        </w:numPr>
        <w:jc w:val="both"/>
        <w:rPr/>
      </w:pPr>
      <w:r>
        <w:rPr>
          <w:rFonts w:eastAsia="Century Schoolbook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>
      <w:pPr>
        <w:pStyle w:val="Default"/>
        <w:numPr>
          <w:ilvl w:val="0"/>
          <w:numId w:val="5"/>
        </w:numPr>
        <w:jc w:val="both"/>
        <w:rPr/>
      </w:pPr>
      <w:r>
        <w:rPr>
          <w:rFonts w:eastAsia="Century Schoolbook"/>
        </w:rPr>
        <w:t>библиотечный фонд.</w:t>
      </w:r>
    </w:p>
    <w:p>
      <w:pPr>
        <w:pStyle w:val="Normal"/>
        <w:ind w:left="9" w:right="5" w:firstLine="709"/>
        <w:jc w:val="both"/>
        <w:rPr>
          <w:rFonts w:eastAsia="Century Schoolbook"/>
          <w:color w:val="000000"/>
          <w:sz w:val="24"/>
          <w:szCs w:val="24"/>
        </w:rPr>
      </w:pPr>
      <w:r>
        <w:rPr>
          <w:rFonts w:eastAsia="Century Schoolbook"/>
          <w:color w:val="000000"/>
          <w:sz w:val="24"/>
          <w:szCs w:val="24"/>
        </w:rPr>
        <w:t>В библиотечный фонд входят учебники, учебно-методические комплекты (УМК), обеспечивающие освоение учебной дисциплины «Информатика», в соответствии с «Федеральным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утвержденным  приказом Минобрнауки РФ № 253 от 31.03.2015г.; рекомендованные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>
      <w:pPr>
        <w:pStyle w:val="Normal"/>
        <w:ind w:left="9" w:right="5" w:firstLine="709"/>
        <w:jc w:val="both"/>
        <w:rPr>
          <w:color w:val="181717"/>
          <w:sz w:val="24"/>
          <w:szCs w:val="24"/>
        </w:rPr>
      </w:pPr>
      <w:r>
        <w:rPr>
          <w:rFonts w:eastAsia="Century Schoolbook"/>
          <w:color w:val="000000"/>
          <w:sz w:val="24"/>
          <w:szCs w:val="24"/>
        </w:rPr>
        <w:t>Библиотечный фонд оснащен энциклопедиями, справочниками, научной и научно-популярной литературой по вопросам исторического образования.</w:t>
      </w:r>
    </w:p>
    <w:p>
      <w:pPr>
        <w:pStyle w:val="Normal"/>
        <w:ind w:firstLine="709"/>
        <w:jc w:val="both"/>
        <w:rPr>
          <w:sz w:val="24"/>
          <w:szCs w:val="24"/>
          <w:lang w:eastAsia="ar-SA"/>
        </w:rPr>
      </w:pPr>
      <w:r>
        <w:rPr>
          <w:rFonts w:eastAsia="Century Schoolbook"/>
          <w:color w:val="000000"/>
          <w:sz w:val="24"/>
          <w:szCs w:val="24"/>
          <w:lang w:eastAsia="ar-SA"/>
        </w:rPr>
        <w:t>В процессе освоения программы учебной дисциплины «Информатика» студенты имеют доступ к электронным учебным материалам по истории, имеющимся в свободном доступе в сети Интернет (электронным книгам, практикумам, тестам и др.), сайтам государственных, муниципальных органов власти.</w:t>
      </w:r>
    </w:p>
    <w:p>
      <w:pPr>
        <w:pStyle w:val="Default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/>
      </w:pPr>
      <w:r>
        <w:rPr>
          <w:b/>
          <w:bCs/>
        </w:rPr>
        <w:t>3.2. Информационное обеспечение обучения.</w:t>
      </w:r>
      <w:r>
        <w:rPr/>
        <w:t xml:space="preserve"> </w:t>
      </w:r>
      <w:r>
        <w:rPr>
          <w:b/>
          <w:bCs/>
        </w:rPr>
        <w:t>Перечень учебных изданий, дополнительной литературы</w:t>
      </w:r>
    </w:p>
    <w:p>
      <w:pPr>
        <w:pStyle w:val="Normal"/>
        <w:ind w:firstLine="709"/>
        <w:rPr>
          <w:b/>
          <w:b/>
        </w:rPr>
      </w:pPr>
      <w:r>
        <w:rPr>
          <w:b/>
        </w:rPr>
        <w:t>3.2.1 Печатные издания</w:t>
      </w:r>
    </w:p>
    <w:p>
      <w:pPr>
        <w:pStyle w:val="Normal"/>
        <w:widowControl/>
        <w:numPr>
          <w:ilvl w:val="0"/>
          <w:numId w:val="6"/>
        </w:numPr>
        <w:tabs>
          <w:tab w:val="clear" w:pos="720"/>
          <w:tab w:val="left" w:pos="851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120"/>
        <w:ind w:left="993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Михеева Е.В. Информационные технологии в профессиональной деятельности: учеб. пособие. – М.: Академия, 2018 г.</w:t>
      </w:r>
    </w:p>
    <w:p>
      <w:pPr>
        <w:pStyle w:val="Normal"/>
        <w:widowControl/>
        <w:numPr>
          <w:ilvl w:val="0"/>
          <w:numId w:val="6"/>
        </w:numPr>
        <w:tabs>
          <w:tab w:val="clear" w:pos="720"/>
          <w:tab w:val="left" w:pos="851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120"/>
        <w:ind w:left="993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Михеева Е.В. Практикум по информационным технологиям в профессиональной деятельности: учеб. пособие. – М.: Проспект, 2018 г.</w:t>
      </w:r>
    </w:p>
    <w:p>
      <w:pPr>
        <w:pStyle w:val="Normal"/>
        <w:spacing w:before="0" w:after="0"/>
        <w:ind w:left="360" w:firstLine="349"/>
        <w:contextualSpacing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360" w:firstLine="349"/>
        <w:contextualSpacing/>
        <w:rPr>
          <w:b/>
          <w:b/>
        </w:rPr>
      </w:pPr>
      <w:r>
        <w:rPr>
          <w:b/>
        </w:rPr>
      </w:r>
    </w:p>
    <w:p>
      <w:pPr>
        <w:pStyle w:val="Normal"/>
        <w:ind w:left="360" w:firstLine="349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3.2.2. Электронные издания (электронные ресурсы)</w:t>
      </w:r>
    </w:p>
    <w:p>
      <w:pPr>
        <w:pStyle w:val="ListParagraph"/>
        <w:widowControl/>
        <w:numPr>
          <w:ilvl w:val="0"/>
          <w:numId w:val="7"/>
        </w:numPr>
        <w:ind w:left="993" w:hanging="360"/>
        <w:rPr>
          <w:sz w:val="24"/>
          <w:szCs w:val="24"/>
        </w:rPr>
      </w:pPr>
      <w:r>
        <w:rPr>
          <w:sz w:val="24"/>
          <w:szCs w:val="24"/>
        </w:rPr>
        <w:t>Библиотека компьютерной литературы  (Библиотека книг компьютерной тематики (монографии, диссертации, книги, статьи, новости и аналитика, конспекты лекций, рефераты, учебники). [Электронный ресурс] -Режим доступа: http://it.eup.ru/</w:t>
      </w:r>
    </w:p>
    <w:p>
      <w:pPr>
        <w:pStyle w:val="ListParagraph"/>
        <w:widowControl/>
        <w:numPr>
          <w:ilvl w:val="0"/>
          <w:numId w:val="7"/>
        </w:numPr>
        <w:ind w:left="993" w:hanging="360"/>
        <w:rPr/>
      </w:pPr>
      <w:r>
        <w:rPr>
          <w:sz w:val="24"/>
          <w:szCs w:val="24"/>
        </w:rPr>
        <w:t xml:space="preserve">Библиотека учебной и научной литературы [Электронный ресурс]: портал. – Режим доступа </w:t>
      </w:r>
      <w:hyperlink r:id="rId4">
        <w:r>
          <w:rPr>
            <w:rStyle w:val="Style13"/>
            <w:color w:val="000000" w:themeColor="text1"/>
            <w:sz w:val="24"/>
            <w:szCs w:val="24"/>
          </w:rPr>
          <w:t>http://sbiblio.com</w:t>
        </w:r>
      </w:hyperlink>
    </w:p>
    <w:p>
      <w:pPr>
        <w:pStyle w:val="ListParagraph"/>
        <w:widowControl/>
        <w:numPr>
          <w:ilvl w:val="0"/>
          <w:numId w:val="7"/>
        </w:numPr>
        <w:ind w:left="993" w:hanging="360"/>
        <w:rPr>
          <w:sz w:val="24"/>
          <w:szCs w:val="24"/>
        </w:rPr>
      </w:pPr>
      <w:r>
        <w:rPr>
          <w:sz w:val="24"/>
          <w:szCs w:val="24"/>
        </w:rPr>
        <w:t>Библиотека учебной и научной литературы [Электронный ресурс]: портал. – Режим доступа http://znanium.com/</w:t>
      </w:r>
    </w:p>
    <w:p>
      <w:pPr>
        <w:pStyle w:val="ListParagraph"/>
        <w:widowControl/>
        <w:numPr>
          <w:ilvl w:val="0"/>
          <w:numId w:val="7"/>
        </w:numPr>
        <w:ind w:left="993" w:hanging="360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ресурсам» [Электронный ресурс]: портал. – Режим доступа http://window.edu.ru/library </w:t>
      </w:r>
    </w:p>
    <w:p>
      <w:pPr>
        <w:pStyle w:val="Normal"/>
        <w:widowControl/>
        <w:numPr>
          <w:ilvl w:val="0"/>
          <w:numId w:val="7"/>
        </w:numPr>
        <w:ind w:left="993" w:hanging="360"/>
        <w:jc w:val="both"/>
        <w:rPr/>
      </w:pPr>
      <w:r>
        <w:rPr>
          <w:sz w:val="24"/>
          <w:szCs w:val="24"/>
        </w:rPr>
        <w:t xml:space="preserve">Каталог сайтов - Мир информатики [Электронный ресурс]:. Режим доступа: </w:t>
      </w:r>
      <w:hyperlink r:id="rId5">
        <w:r>
          <w:rPr>
            <w:rStyle w:val="ListLabel255"/>
            <w:sz w:val="24"/>
            <w:szCs w:val="24"/>
          </w:rPr>
          <w:t>http://jgk.ucoz.ru/dir/</w:t>
        </w:r>
      </w:hyperlink>
    </w:p>
    <w:p>
      <w:pPr>
        <w:pStyle w:val="Normal"/>
        <w:widowControl/>
        <w:numPr>
          <w:ilvl w:val="0"/>
          <w:numId w:val="7"/>
        </w:numPr>
        <w:ind w:left="993" w:hanging="360"/>
        <w:jc w:val="both"/>
        <w:rPr/>
      </w:pPr>
      <w:r>
        <w:rPr>
          <w:sz w:val="24"/>
          <w:szCs w:val="24"/>
        </w:rPr>
        <w:t xml:space="preserve">Научная электронная библиотека. [Электронный ресурс]-  Режим доступа: </w:t>
      </w:r>
      <w:hyperlink r:id="rId6">
        <w:r>
          <w:rPr>
            <w:rStyle w:val="ListLabel255"/>
            <w:sz w:val="24"/>
            <w:szCs w:val="24"/>
          </w:rPr>
          <w:t>http://elibrary.ru/defaultx.asp</w:t>
        </w:r>
      </w:hyperlink>
    </w:p>
    <w:p>
      <w:pPr>
        <w:pStyle w:val="Normal"/>
        <w:widowControl/>
        <w:numPr>
          <w:ilvl w:val="0"/>
          <w:numId w:val="7"/>
        </w:numPr>
        <w:ind w:left="993" w:hanging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Федотов Н.Н. Защита информации [Электронный ресурс]: Учебный курс http://www.college.ru/UDP/texts</w:t>
      </w:r>
    </w:p>
    <w:p>
      <w:pPr>
        <w:pStyle w:val="Normal"/>
        <w:keepNext w:val="true"/>
        <w:numPr>
          <w:ilvl w:val="0"/>
          <w:numId w:val="0"/>
        </w:numPr>
        <w:jc w:val="both"/>
        <w:outlineLvl w:val="0"/>
        <w:rPr>
          <w:bCs/>
          <w:i/>
          <w:i/>
          <w:kern w:val="2"/>
          <w:sz w:val="24"/>
          <w:szCs w:val="24"/>
        </w:rPr>
      </w:pPr>
      <w:r>
        <w:rPr>
          <w:bCs/>
          <w:i/>
          <w:kern w:val="2"/>
          <w:sz w:val="24"/>
          <w:szCs w:val="24"/>
        </w:rPr>
      </w:r>
    </w:p>
    <w:p>
      <w:pPr>
        <w:pStyle w:val="Normal"/>
        <w:ind w:left="360" w:hanging="0"/>
        <w:jc w:val="both"/>
        <w:rPr>
          <w:bCs/>
          <w:i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3.2.3. Дополнительные источники </w:t>
      </w:r>
      <w:r>
        <w:rPr>
          <w:bCs/>
          <w:i/>
          <w:sz w:val="24"/>
          <w:szCs w:val="24"/>
        </w:rPr>
        <w:t>(при необходимости)</w:t>
      </w:r>
    </w:p>
    <w:p>
      <w:pPr>
        <w:pStyle w:val="Normal"/>
        <w:widowControl/>
        <w:numPr>
          <w:ilvl w:val="0"/>
          <w:numId w:val="8"/>
        </w:numPr>
        <w:ind w:left="993" w:hanging="360"/>
        <w:rPr>
          <w:b/>
          <w:b/>
          <w:sz w:val="24"/>
          <w:szCs w:val="24"/>
        </w:rPr>
      </w:pPr>
      <w:r>
        <w:rPr>
          <w:sz w:val="24"/>
          <w:szCs w:val="24"/>
        </w:rPr>
        <w:t>Короткин А.А. Информационные технологии: учебник для студ. учреждений сред.проф. Образования / Г.С.гохберг, А.В. Зафиевский, А.А. Короткин. –1-е изд. – М.: Издательский центр «Академия», 2017. – 240с.</w:t>
      </w:r>
    </w:p>
    <w:p>
      <w:pPr>
        <w:pStyle w:val="Normal"/>
        <w:widowControl/>
        <w:numPr>
          <w:ilvl w:val="0"/>
          <w:numId w:val="8"/>
        </w:numPr>
        <w:ind w:left="993" w:hanging="360"/>
        <w:rPr>
          <w:sz w:val="24"/>
          <w:szCs w:val="24"/>
        </w:rPr>
      </w:pPr>
      <w:r>
        <w:rPr>
          <w:sz w:val="24"/>
          <w:szCs w:val="24"/>
        </w:rPr>
        <w:t xml:space="preserve">Полякова Т. А., Стрельцов А. А., Чубукова С. Г., Ниесов В. А. Организационное и правовое обеспечение информационной безопасности : учебник и практикум для СПО /; отв. ред. Т. А. Полякова, А. А. Стрельцов. — М. : Издательство Юрайт, 2018. — 325 с. — (Серия : Профессиональное образование). — ISBN 978-5-534-00843-2. </w:t>
      </w:r>
    </w:p>
    <w:p>
      <w:pPr>
        <w:pStyle w:val="Normal"/>
        <w:widowControl/>
        <w:numPr>
          <w:ilvl w:val="0"/>
          <w:numId w:val="8"/>
        </w:numPr>
        <w:ind w:left="993" w:hanging="357"/>
        <w:rPr>
          <w:sz w:val="24"/>
          <w:szCs w:val="24"/>
        </w:rPr>
      </w:pPr>
      <w:r>
        <w:rPr>
          <w:sz w:val="24"/>
          <w:szCs w:val="24"/>
        </w:rPr>
        <w:t xml:space="preserve">Советов, Б. Я. Информационные технологии : учебник для СПО / Б. Я. Советов, В. В. Цехановский. — 7-е изд., перераб. и доп. — М. : Издательство Юрайт, 2018. — 327 с. — (Серия : Профессиональное образование). — ISBN 978-5-534-06399-8. </w:t>
      </w:r>
    </w:p>
    <w:p>
      <w:pPr>
        <w:pStyle w:val="Normal"/>
        <w:spacing w:before="0" w:after="0"/>
        <w:ind w:left="360" w:hanging="0"/>
        <w:contextualSpacing/>
        <w:jc w:val="both"/>
        <w:rPr>
          <w:bCs/>
          <w:i/>
          <w:i/>
        </w:rPr>
      </w:pPr>
      <w:r>
        <w:rPr>
          <w:bCs/>
          <w:i/>
        </w:rPr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spacing w:before="0" w:after="0"/>
        <w:ind w:left="142" w:hanging="0"/>
        <w:contextualSpacing/>
        <w:rPr>
          <w:b/>
          <w:b/>
        </w:rPr>
      </w:pPr>
      <w:r>
        <w:rPr>
          <w:b/>
        </w:rPr>
        <w:t>4. КОНТРОЛЬ И ОЦЕНКА РЕЗУЛЬТАТОВ ОСВОЕНИЯ УЧЕБНОЙ ДИСЦИПЛИНЫ</w:t>
      </w:r>
    </w:p>
    <w:p>
      <w:pPr>
        <w:pStyle w:val="Normal"/>
        <w:spacing w:before="0" w:after="0"/>
        <w:ind w:left="720" w:hanging="0"/>
        <w:contextualSpacing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471"/>
        <w:gridCol w:w="6847"/>
        <w:gridCol w:w="3100"/>
      </w:tblGrid>
      <w:tr>
        <w:trPr/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Критерии оценки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Методы оценки</w:t>
            </w:r>
          </w:p>
        </w:tc>
      </w:tr>
      <w:tr>
        <w:trPr/>
        <w:tc>
          <w:tcPr>
            <w:tcW w:w="15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/>
                <w:bCs/>
              </w:rPr>
              <w:t>Знать:</w:t>
            </w:r>
          </w:p>
        </w:tc>
      </w:tr>
      <w:tr>
        <w:trPr/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suppressAutoHyphens w:val="true"/>
              <w:spacing w:before="0" w:after="0"/>
              <w:ind w:left="288" w:hanging="360"/>
              <w:contextualSpacing/>
              <w:rPr>
                <w:bCs/>
                <w:i/>
                <w:i/>
              </w:rPr>
            </w:pPr>
            <w:r>
              <w:rPr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для информационного моделирования (</w:t>
            </w:r>
            <w:r>
              <w:rPr>
                <w:sz w:val="24"/>
                <w:szCs w:val="24"/>
                <w:lang w:val="en-US"/>
              </w:rPr>
              <w:t>BIM</w:t>
            </w:r>
            <w:r>
              <w:rPr>
                <w:sz w:val="24"/>
                <w:szCs w:val="24"/>
              </w:rPr>
              <w:t>-технологий) в профессиональной деятельности;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Выбирает информационные технологии для информационного моделирования. Демонстрирует  знания состава, функций и возможностей информационных и коммуникационных технологий в профессиональной деятельности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Тестирование, оценка выполнения самостоятельных индивидуальных заданий</w:t>
            </w:r>
          </w:p>
        </w:tc>
      </w:tr>
      <w:tr>
        <w:trPr/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suppressAutoHyphens w:val="true"/>
              <w:spacing w:before="0" w:after="0"/>
              <w:ind w:left="288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этапы решения профессиональных задач с помощью персонального компьютера;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Выбирает необходимое программное обеспечение для решения профессиональных задач,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Демонстрирует знания основные этапов решения, правильность последовательности  выполнения действий при решении  профессиональных задач с помощью персонального компьютера</w:t>
            </w:r>
          </w:p>
        </w:tc>
        <w:tc>
          <w:tcPr>
            <w:tcW w:w="3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suppressAutoHyphens w:val="true"/>
              <w:spacing w:before="0" w:after="0"/>
              <w:ind w:left="288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периферийных устройств, необходимых для реализации автоматизированного рабочего места на базе персонального компьютера;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  новые технологии (или их элементы) при решении профессиональных задач, демонстрирует знаниперечня периферийных устройств, необходимых для реализации автоматизированного рабочего места на базе персонального компьютера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suppressAutoHyphens w:val="true"/>
              <w:spacing w:before="0" w:after="0"/>
              <w:ind w:left="288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поиска информации;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Демонстрирует  знания поисковых систем в профессиональной деятельности.</w:t>
            </w:r>
          </w:p>
        </w:tc>
        <w:tc>
          <w:tcPr>
            <w:tcW w:w="3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suppressAutoHyphens w:val="true"/>
              <w:spacing w:before="0" w:after="0"/>
              <w:ind w:left="288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освоения пакетов прикладных программ.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Подбирает информационные ресурсы для решения профессиональных задач</w:t>
            </w:r>
          </w:p>
        </w:tc>
        <w:tc>
          <w:tcPr>
            <w:tcW w:w="3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15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</w:tc>
      </w:tr>
      <w:tr>
        <w:trPr/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3"/>
              </w:numPr>
              <w:suppressAutoHyphens w:val="tru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Применяет  средства  информационных технологий для решения профессиональных задач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highlight w:val="green"/>
              </w:rPr>
            </w:pPr>
            <w:r>
              <w:rPr>
                <w:bCs/>
              </w:rPr>
              <w:t>Оценка результатов выполнения практических работ</w:t>
            </w:r>
          </w:p>
        </w:tc>
      </w:tr>
      <w:tr>
        <w:trPr>
          <w:trHeight w:val="1691" w:hRule="atLeast"/>
        </w:trPr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3"/>
              </w:numPr>
              <w:suppressAutoHyphens w:val="true"/>
              <w:spacing w:before="0" w:after="0"/>
              <w:ind w:left="289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программное обеспечение, компьютерные и телекоммуникационные средства в профессиональной деятельности;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Выполняет все виды работ по программному обеспечению при информационном моделировании, визуализации, создании чертежной документации.  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3"/>
              </w:numPr>
              <w:suppressAutoHyphens w:val="true"/>
              <w:spacing w:before="0" w:after="0"/>
              <w:ind w:left="289" w:hanging="360"/>
              <w:contextualSpacing/>
              <w:rPr>
                <w:bCs/>
                <w:i/>
                <w:i/>
              </w:rPr>
            </w:pPr>
            <w:r>
              <w:rPr>
                <w:sz w:val="24"/>
                <w:szCs w:val="24"/>
              </w:rPr>
              <w:t>отображать информацию с помощью принтеров, плоттеров и средств мультимедиа;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Отображает информацию с помощью с помощью принтеров, плоттеров и средств мультимедиа;</w:t>
            </w:r>
          </w:p>
        </w:tc>
        <w:tc>
          <w:tcPr>
            <w:tcW w:w="3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3"/>
              </w:numPr>
              <w:spacing w:before="0" w:after="0"/>
              <w:ind w:left="284" w:hanging="360"/>
              <w:contextualSpacing/>
              <w:rPr>
                <w:bCs/>
                <w:i/>
                <w:i/>
              </w:rPr>
            </w:pPr>
            <w:r>
              <w:rPr>
                <w:sz w:val="24"/>
                <w:szCs w:val="24"/>
              </w:rPr>
              <w:t>устанавливать пакеты прикладных программ;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Устанавливает прикладные  программы</w:t>
            </w:r>
          </w:p>
        </w:tc>
        <w:tc>
          <w:tcPr>
            <w:tcW w:w="3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continuous"/>
      <w:pgSz w:orient="landscape" w:w="16838" w:h="11906"/>
      <w:pgMar w:left="1140" w:right="280" w:header="0" w:top="780" w:footer="0" w:bottom="280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Modern No. 20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hanging="0"/>
      <w:rPr>
        <w:sz w:val="20"/>
      </w:rPr>
    </w:pPr>
    <w:r>
      <w:rPr>
        <w:sz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hanging="0"/>
      <w:rPr>
        <w:sz w:val="2"/>
      </w:rPr>
    </w:pPr>
    <w:r>
      <w:rPr>
        <w:sz w:val="2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–"/>
      <w:lvlJc w:val="left"/>
      <w:pPr>
        <w:ind w:left="360" w:hanging="360"/>
      </w:pPr>
      <w:rPr>
        <w:rFonts w:ascii="Modern No. 20" w:hAnsi="Modern No. 20" w:cs="Modern No. 20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–"/>
      <w:lvlJc w:val="left"/>
      <w:pPr>
        <w:ind w:left="720" w:hanging="360"/>
      </w:pPr>
      <w:rPr>
        <w:rFonts w:ascii="Modern No. 20" w:hAnsi="Modern No. 20" w:cs="Modern No. 20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502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61" w:after="0"/>
      <w:ind w:left="847" w:hanging="2505"/>
      <w:outlineLvl w:val="0"/>
    </w:pPr>
    <w:rPr>
      <w:b/>
      <w:bCs/>
      <w:sz w:val="32"/>
      <w:szCs w:val="32"/>
    </w:rPr>
  </w:style>
  <w:style w:type="paragraph" w:styleId="2">
    <w:name w:val="Heading 2"/>
    <w:basedOn w:val="Normal"/>
    <w:uiPriority w:val="1"/>
    <w:qFormat/>
    <w:pPr>
      <w:spacing w:before="60" w:after="0"/>
      <w:ind w:left="1573" w:hanging="423"/>
      <w:outlineLvl w:val="1"/>
    </w:pPr>
    <w:rPr>
      <w:b/>
      <w:bCs/>
      <w:sz w:val="28"/>
      <w:szCs w:val="28"/>
    </w:rPr>
  </w:style>
  <w:style w:type="paragraph" w:styleId="3">
    <w:name w:val="Heading 3"/>
    <w:basedOn w:val="Normal"/>
    <w:uiPriority w:val="1"/>
    <w:qFormat/>
    <w:pPr>
      <w:spacing w:before="62" w:after="0"/>
      <w:ind w:left="119" w:hanging="0"/>
      <w:outlineLvl w:val="2"/>
    </w:pPr>
    <w:rPr>
      <w:b/>
      <w:bCs/>
      <w:i/>
      <w:iCs/>
      <w:sz w:val="28"/>
      <w:szCs w:val="28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d6705e"/>
    <w:pPr>
      <w:keepNext w:val="true"/>
      <w:keepLines/>
      <w:widowControl/>
      <w:spacing w:lineRule="auto" w:line="276"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Текст выноски Знак"/>
    <w:basedOn w:val="DefaultParagraphFont"/>
    <w:link w:val="a5"/>
    <w:uiPriority w:val="99"/>
    <w:semiHidden/>
    <w:qFormat/>
    <w:rsid w:val="004e0c06"/>
    <w:rPr>
      <w:rFonts w:ascii="Tahoma" w:hAnsi="Tahoma" w:eastAsia="Times New Roman" w:cs="Tahoma"/>
      <w:sz w:val="16"/>
      <w:szCs w:val="16"/>
      <w:lang w:val="ru-RU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d6705e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lang w:val="ru-RU"/>
    </w:rPr>
  </w:style>
  <w:style w:type="character" w:styleId="Style11" w:customStyle="1">
    <w:name w:val="Верхний колонтитул Знак"/>
    <w:basedOn w:val="DefaultParagraphFont"/>
    <w:link w:val="a7"/>
    <w:uiPriority w:val="99"/>
    <w:qFormat/>
    <w:rsid w:val="00d6705e"/>
    <w:rPr>
      <w:rFonts w:ascii="Times New Roman" w:hAnsi="Times New Roman" w:eastAsia="Times New Roman" w:cs="Times New Roman"/>
      <w:lang w:val="ru-RU"/>
    </w:rPr>
  </w:style>
  <w:style w:type="character" w:styleId="Style12" w:customStyle="1">
    <w:name w:val="Нижний колонтитул Знак"/>
    <w:basedOn w:val="DefaultParagraphFont"/>
    <w:link w:val="a9"/>
    <w:uiPriority w:val="99"/>
    <w:qFormat/>
    <w:rsid w:val="00d6705e"/>
    <w:rPr>
      <w:rFonts w:ascii="Times New Roman" w:hAnsi="Times New Roman" w:eastAsia="Times New Roman" w:cs="Times New Roman"/>
      <w:lang w:val="ru-RU"/>
    </w:rPr>
  </w:style>
  <w:style w:type="character" w:styleId="Style13">
    <w:name w:val="Интернет-ссылка"/>
    <w:uiPriority w:val="99"/>
    <w:rsid w:val="009f0159"/>
    <w:rPr>
      <w:rFonts w:cs="Times New Roman"/>
      <w:color w:val="0000FF"/>
      <w:u w:val="single"/>
    </w:rPr>
  </w:style>
  <w:style w:type="character" w:styleId="FontStyle12" w:customStyle="1">
    <w:name w:val="Font Style12"/>
    <w:uiPriority w:val="99"/>
    <w:qFormat/>
    <w:rsid w:val="009f0159"/>
    <w:rPr>
      <w:rFonts w:ascii="Times New Roman" w:hAnsi="Times New Roman" w:cs="Times New Roman"/>
      <w:b/>
      <w:bCs/>
      <w:sz w:val="18"/>
      <w:szCs w:val="18"/>
    </w:rPr>
  </w:style>
  <w:style w:type="character" w:styleId="FontStyle11" w:customStyle="1">
    <w:name w:val="Font Style11"/>
    <w:uiPriority w:val="99"/>
    <w:qFormat/>
    <w:rsid w:val="00637c7b"/>
    <w:rPr>
      <w:rFonts w:ascii="Times New Roman" w:hAnsi="Times New Roman" w:cs="Times New Roman"/>
      <w:b/>
      <w:bCs/>
      <w:sz w:val="20"/>
      <w:szCs w:val="20"/>
    </w:rPr>
  </w:style>
  <w:style w:type="character" w:styleId="ListLabel1">
    <w:name w:val="ListLabel 1"/>
    <w:qFormat/>
    <w:rPr>
      <w:rFonts w:eastAsia="Times New Roman" w:cs="Times New Roman"/>
      <w:b/>
      <w:bCs/>
      <w:i w:val="false"/>
      <w:iCs w:val="false"/>
      <w:w w:val="99"/>
      <w:sz w:val="24"/>
      <w:szCs w:val="24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rFonts w:eastAsia="Times New Roman" w:cs="Times New Roman"/>
      <w:b/>
      <w:bCs/>
      <w:i w:val="false"/>
      <w:iCs w:val="false"/>
      <w:w w:val="99"/>
      <w:sz w:val="24"/>
      <w:szCs w:val="24"/>
      <w:lang w:val="ru-RU" w:eastAsia="en-US" w:bidi="ar-SA"/>
    </w:rPr>
  </w:style>
  <w:style w:type="character" w:styleId="ListLabel11">
    <w:name w:val="ListLabel 11"/>
    <w:qFormat/>
    <w:rPr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rFonts w:eastAsia="Times New Roman" w:cs="Times New Roman"/>
      <w:b/>
      <w:bCs/>
      <w:i w:val="false"/>
      <w:iCs w:val="false"/>
      <w:w w:val="99"/>
      <w:sz w:val="24"/>
      <w:szCs w:val="24"/>
      <w:lang w:val="ru-RU" w:eastAsia="en-US" w:bidi="ar-SA"/>
    </w:rPr>
  </w:style>
  <w:style w:type="character" w:styleId="ListLabel20">
    <w:name w:val="ListLabel 20"/>
    <w:qFormat/>
    <w:rPr>
      <w:lang w:val="ru-RU" w:eastAsia="en-US" w:bidi="ar-SA"/>
    </w:rPr>
  </w:style>
  <w:style w:type="character" w:styleId="ListLabel21">
    <w:name w:val="ListLabel 21"/>
    <w:qFormat/>
    <w:rPr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ListLabel28">
    <w:name w:val="ListLabel 28"/>
    <w:qFormat/>
    <w:rPr>
      <w:rFonts w:eastAsia="Times New Roman" w:cs="Times New Roman"/>
      <w:b/>
      <w:bCs/>
      <w:i w:val="false"/>
      <w:iCs w:val="false"/>
      <w:w w:val="99"/>
      <w:sz w:val="24"/>
      <w:szCs w:val="24"/>
      <w:lang w:val="ru-RU" w:eastAsia="en-US" w:bidi="ar-SA"/>
    </w:rPr>
  </w:style>
  <w:style w:type="character" w:styleId="ListLabel29">
    <w:name w:val="ListLabel 29"/>
    <w:qFormat/>
    <w:rPr>
      <w:lang w:val="ru-RU" w:eastAsia="en-US" w:bidi="ar-SA"/>
    </w:rPr>
  </w:style>
  <w:style w:type="character" w:styleId="ListLabel30">
    <w:name w:val="ListLabel 30"/>
    <w:qFormat/>
    <w:rPr>
      <w:lang w:val="ru-RU" w:eastAsia="en-US" w:bidi="ar-SA"/>
    </w:rPr>
  </w:style>
  <w:style w:type="character" w:styleId="ListLabel31">
    <w:name w:val="ListLabel 31"/>
    <w:qFormat/>
    <w:rPr>
      <w:lang w:val="ru-RU" w:eastAsia="en-US" w:bidi="ar-SA"/>
    </w:rPr>
  </w:style>
  <w:style w:type="character" w:styleId="ListLabel32">
    <w:name w:val="ListLabel 32"/>
    <w:qFormat/>
    <w:rPr>
      <w:lang w:val="ru-RU" w:eastAsia="en-US" w:bidi="ar-SA"/>
    </w:rPr>
  </w:style>
  <w:style w:type="character" w:styleId="ListLabel33">
    <w:name w:val="ListLabel 33"/>
    <w:qFormat/>
    <w:rPr>
      <w:lang w:val="ru-RU" w:eastAsia="en-US" w:bidi="ar-SA"/>
    </w:rPr>
  </w:style>
  <w:style w:type="character" w:styleId="ListLabel34">
    <w:name w:val="ListLabel 34"/>
    <w:qFormat/>
    <w:rPr>
      <w:lang w:val="ru-RU" w:eastAsia="en-US" w:bidi="ar-SA"/>
    </w:rPr>
  </w:style>
  <w:style w:type="character" w:styleId="ListLabel35">
    <w:name w:val="ListLabel 35"/>
    <w:qFormat/>
    <w:rPr>
      <w:lang w:val="ru-RU" w:eastAsia="en-US" w:bidi="ar-SA"/>
    </w:rPr>
  </w:style>
  <w:style w:type="character" w:styleId="ListLabel36">
    <w:name w:val="ListLabel 36"/>
    <w:qFormat/>
    <w:rPr>
      <w:lang w:val="ru-RU" w:eastAsia="en-US" w:bidi="ar-SA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spacing w:val="0"/>
      <w:w w:val="100"/>
      <w:sz w:val="28"/>
      <w:szCs w:val="28"/>
      <w:lang w:val="ru-RU" w:eastAsia="en-US" w:bidi="ar-SA"/>
    </w:rPr>
  </w:style>
  <w:style w:type="character" w:styleId="ListLabel38">
    <w:name w:val="ListLabel 38"/>
    <w:qFormat/>
    <w:rPr>
      <w:lang w:val="ru-RU" w:eastAsia="en-US" w:bidi="ar-SA"/>
    </w:rPr>
  </w:style>
  <w:style w:type="character" w:styleId="ListLabel39">
    <w:name w:val="ListLabel 39"/>
    <w:qFormat/>
    <w:rPr>
      <w:lang w:val="ru-RU" w:eastAsia="en-US" w:bidi="ar-SA"/>
    </w:rPr>
  </w:style>
  <w:style w:type="character" w:styleId="ListLabel40">
    <w:name w:val="ListLabel 40"/>
    <w:qFormat/>
    <w:rPr>
      <w:lang w:val="ru-RU" w:eastAsia="en-US" w:bidi="ar-SA"/>
    </w:rPr>
  </w:style>
  <w:style w:type="character" w:styleId="ListLabel41">
    <w:name w:val="ListLabel 41"/>
    <w:qFormat/>
    <w:rPr>
      <w:lang w:val="ru-RU" w:eastAsia="en-US" w:bidi="ar-SA"/>
    </w:rPr>
  </w:style>
  <w:style w:type="character" w:styleId="ListLabel42">
    <w:name w:val="ListLabel 42"/>
    <w:qFormat/>
    <w:rPr>
      <w:lang w:val="ru-RU" w:eastAsia="en-US" w:bidi="ar-SA"/>
    </w:rPr>
  </w:style>
  <w:style w:type="character" w:styleId="ListLabel43">
    <w:name w:val="ListLabel 43"/>
    <w:qFormat/>
    <w:rPr>
      <w:lang w:val="ru-RU" w:eastAsia="en-US" w:bidi="ar-SA"/>
    </w:rPr>
  </w:style>
  <w:style w:type="character" w:styleId="ListLabel44">
    <w:name w:val="ListLabel 44"/>
    <w:qFormat/>
    <w:rPr>
      <w:lang w:val="ru-RU" w:eastAsia="en-US" w:bidi="ar-SA"/>
    </w:rPr>
  </w:style>
  <w:style w:type="character" w:styleId="ListLabel45">
    <w:name w:val="ListLabel 45"/>
    <w:qFormat/>
    <w:rPr>
      <w:lang w:val="ru-RU" w:eastAsia="en-US" w:bidi="ar-SA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spacing w:val="0"/>
      <w:w w:val="100"/>
      <w:sz w:val="28"/>
      <w:szCs w:val="28"/>
      <w:lang w:val="ru-RU" w:eastAsia="en-US" w:bidi="ar-SA"/>
    </w:rPr>
  </w:style>
  <w:style w:type="character" w:styleId="ListLabel47">
    <w:name w:val="ListLabel 47"/>
    <w:qFormat/>
    <w:rPr>
      <w:lang w:val="ru-RU" w:eastAsia="en-US" w:bidi="ar-SA"/>
    </w:rPr>
  </w:style>
  <w:style w:type="character" w:styleId="ListLabel48">
    <w:name w:val="ListLabel 48"/>
    <w:qFormat/>
    <w:rPr>
      <w:lang w:val="ru-RU" w:eastAsia="en-US" w:bidi="ar-SA"/>
    </w:rPr>
  </w:style>
  <w:style w:type="character" w:styleId="ListLabel49">
    <w:name w:val="ListLabel 49"/>
    <w:qFormat/>
    <w:rPr>
      <w:lang w:val="ru-RU" w:eastAsia="en-US" w:bidi="ar-SA"/>
    </w:rPr>
  </w:style>
  <w:style w:type="character" w:styleId="ListLabel50">
    <w:name w:val="ListLabel 50"/>
    <w:qFormat/>
    <w:rPr>
      <w:lang w:val="ru-RU" w:eastAsia="en-US" w:bidi="ar-SA"/>
    </w:rPr>
  </w:style>
  <w:style w:type="character" w:styleId="ListLabel51">
    <w:name w:val="ListLabel 51"/>
    <w:qFormat/>
    <w:rPr>
      <w:lang w:val="ru-RU" w:eastAsia="en-US" w:bidi="ar-SA"/>
    </w:rPr>
  </w:style>
  <w:style w:type="character" w:styleId="ListLabel52">
    <w:name w:val="ListLabel 52"/>
    <w:qFormat/>
    <w:rPr>
      <w:lang w:val="ru-RU" w:eastAsia="en-US" w:bidi="ar-SA"/>
    </w:rPr>
  </w:style>
  <w:style w:type="character" w:styleId="ListLabel53">
    <w:name w:val="ListLabel 53"/>
    <w:qFormat/>
    <w:rPr>
      <w:lang w:val="ru-RU" w:eastAsia="en-US" w:bidi="ar-SA"/>
    </w:rPr>
  </w:style>
  <w:style w:type="character" w:styleId="ListLabel54">
    <w:name w:val="ListLabel 54"/>
    <w:qFormat/>
    <w:rPr>
      <w:lang w:val="ru-RU" w:eastAsia="en-US" w:bidi="ar-SA"/>
    </w:rPr>
  </w:style>
  <w:style w:type="character" w:styleId="ListLabel55">
    <w:name w:val="ListLabel 55"/>
    <w:qFormat/>
    <w:rPr>
      <w:rFonts w:eastAsia="Symbol" w:cs="Symbol"/>
      <w:b w:val="false"/>
      <w:bCs w:val="false"/>
      <w:i w:val="false"/>
      <w:iCs w:val="false"/>
      <w:w w:val="100"/>
      <w:sz w:val="28"/>
      <w:szCs w:val="28"/>
      <w:lang w:val="ru-RU" w:eastAsia="en-US" w:bidi="ar-SA"/>
    </w:rPr>
  </w:style>
  <w:style w:type="character" w:styleId="ListLabel56">
    <w:name w:val="ListLabel 56"/>
    <w:qFormat/>
    <w:rPr>
      <w:lang w:val="ru-RU" w:eastAsia="en-US" w:bidi="ar-SA"/>
    </w:rPr>
  </w:style>
  <w:style w:type="character" w:styleId="ListLabel57">
    <w:name w:val="ListLabel 57"/>
    <w:qFormat/>
    <w:rPr>
      <w:lang w:val="ru-RU" w:eastAsia="en-US" w:bidi="ar-SA"/>
    </w:rPr>
  </w:style>
  <w:style w:type="character" w:styleId="ListLabel58">
    <w:name w:val="ListLabel 58"/>
    <w:qFormat/>
    <w:rPr>
      <w:lang w:val="ru-RU" w:eastAsia="en-US" w:bidi="ar-SA"/>
    </w:rPr>
  </w:style>
  <w:style w:type="character" w:styleId="ListLabel59">
    <w:name w:val="ListLabel 59"/>
    <w:qFormat/>
    <w:rPr>
      <w:lang w:val="ru-RU" w:eastAsia="en-US" w:bidi="ar-SA"/>
    </w:rPr>
  </w:style>
  <w:style w:type="character" w:styleId="ListLabel60">
    <w:name w:val="ListLabel 60"/>
    <w:qFormat/>
    <w:rPr>
      <w:lang w:val="ru-RU" w:eastAsia="en-US" w:bidi="ar-SA"/>
    </w:rPr>
  </w:style>
  <w:style w:type="character" w:styleId="ListLabel61">
    <w:name w:val="ListLabel 61"/>
    <w:qFormat/>
    <w:rPr>
      <w:lang w:val="ru-RU" w:eastAsia="en-US" w:bidi="ar-SA"/>
    </w:rPr>
  </w:style>
  <w:style w:type="character" w:styleId="ListLabel62">
    <w:name w:val="ListLabel 62"/>
    <w:qFormat/>
    <w:rPr>
      <w:lang w:val="ru-RU" w:eastAsia="en-US" w:bidi="ar-SA"/>
    </w:rPr>
  </w:style>
  <w:style w:type="character" w:styleId="ListLabel63">
    <w:name w:val="ListLabel 63"/>
    <w:qFormat/>
    <w:rPr>
      <w:lang w:val="ru-RU" w:eastAsia="en-US" w:bidi="ar-SA"/>
    </w:rPr>
  </w:style>
  <w:style w:type="character" w:styleId="ListLabel64">
    <w:name w:val="ListLabel 64"/>
    <w:qFormat/>
    <w:rPr>
      <w:lang w:val="ru-RU" w:eastAsia="en-US" w:bidi="ar-SA"/>
    </w:rPr>
  </w:style>
  <w:style w:type="character" w:styleId="ListLabel65">
    <w:name w:val="ListLabel 65"/>
    <w:qFormat/>
    <w:rPr>
      <w:rFonts w:eastAsia="Times New Roman" w:cs="Times New Roman"/>
      <w:b/>
      <w:bCs/>
      <w:i w:val="false"/>
      <w:iCs w:val="false"/>
      <w:w w:val="100"/>
      <w:sz w:val="28"/>
      <w:szCs w:val="28"/>
      <w:lang w:val="ru-RU" w:eastAsia="en-US" w:bidi="ar-SA"/>
    </w:rPr>
  </w:style>
  <w:style w:type="character" w:styleId="ListLabel66">
    <w:name w:val="ListLabel 66"/>
    <w:qFormat/>
    <w:rPr>
      <w:lang w:val="ru-RU" w:eastAsia="en-US" w:bidi="ar-SA"/>
    </w:rPr>
  </w:style>
  <w:style w:type="character" w:styleId="ListLabel67">
    <w:name w:val="ListLabel 67"/>
    <w:qFormat/>
    <w:rPr>
      <w:lang w:val="ru-RU" w:eastAsia="en-US" w:bidi="ar-SA"/>
    </w:rPr>
  </w:style>
  <w:style w:type="character" w:styleId="ListLabel68">
    <w:name w:val="ListLabel 68"/>
    <w:qFormat/>
    <w:rPr>
      <w:lang w:val="ru-RU" w:eastAsia="en-US" w:bidi="ar-SA"/>
    </w:rPr>
  </w:style>
  <w:style w:type="character" w:styleId="ListLabel69">
    <w:name w:val="ListLabel 69"/>
    <w:qFormat/>
    <w:rPr>
      <w:lang w:val="ru-RU" w:eastAsia="en-US" w:bidi="ar-SA"/>
    </w:rPr>
  </w:style>
  <w:style w:type="character" w:styleId="ListLabel70">
    <w:name w:val="ListLabel 70"/>
    <w:qFormat/>
    <w:rPr>
      <w:lang w:val="ru-RU" w:eastAsia="en-US" w:bidi="ar-SA"/>
    </w:rPr>
  </w:style>
  <w:style w:type="character" w:styleId="ListLabel71">
    <w:name w:val="ListLabel 71"/>
    <w:qFormat/>
    <w:rPr>
      <w:lang w:val="ru-RU" w:eastAsia="en-US" w:bidi="ar-SA"/>
    </w:rPr>
  </w:style>
  <w:style w:type="character" w:styleId="ListLabel72">
    <w:name w:val="ListLabel 72"/>
    <w:qFormat/>
    <w:rPr>
      <w:lang w:val="ru-RU" w:eastAsia="en-US" w:bidi="ar-SA"/>
    </w:rPr>
  </w:style>
  <w:style w:type="character" w:styleId="ListLabel73">
    <w:name w:val="ListLabel 73"/>
    <w:qFormat/>
    <w:rPr>
      <w:rFonts w:eastAsia="Times New Roman" w:cs="Times New Roman"/>
      <w:b w:val="false"/>
      <w:bCs w:val="false"/>
      <w:i w:val="false"/>
      <w:iCs w:val="false"/>
      <w:w w:val="99"/>
      <w:sz w:val="24"/>
      <w:szCs w:val="24"/>
      <w:lang w:val="ru-RU" w:eastAsia="en-US" w:bidi="ar-SA"/>
    </w:rPr>
  </w:style>
  <w:style w:type="character" w:styleId="ListLabel74">
    <w:name w:val="ListLabel 74"/>
    <w:qFormat/>
    <w:rPr>
      <w:lang w:val="ru-RU" w:eastAsia="en-US" w:bidi="ar-SA"/>
    </w:rPr>
  </w:style>
  <w:style w:type="character" w:styleId="ListLabel75">
    <w:name w:val="ListLabel 75"/>
    <w:qFormat/>
    <w:rPr>
      <w:lang w:val="ru-RU" w:eastAsia="en-US" w:bidi="ar-SA"/>
    </w:rPr>
  </w:style>
  <w:style w:type="character" w:styleId="ListLabel76">
    <w:name w:val="ListLabel 76"/>
    <w:qFormat/>
    <w:rPr>
      <w:lang w:val="ru-RU" w:eastAsia="en-US" w:bidi="ar-SA"/>
    </w:rPr>
  </w:style>
  <w:style w:type="character" w:styleId="ListLabel77">
    <w:name w:val="ListLabel 77"/>
    <w:qFormat/>
    <w:rPr>
      <w:lang w:val="ru-RU" w:eastAsia="en-US" w:bidi="ar-SA"/>
    </w:rPr>
  </w:style>
  <w:style w:type="character" w:styleId="ListLabel78">
    <w:name w:val="ListLabel 78"/>
    <w:qFormat/>
    <w:rPr>
      <w:lang w:val="ru-RU" w:eastAsia="en-US" w:bidi="ar-SA"/>
    </w:rPr>
  </w:style>
  <w:style w:type="character" w:styleId="ListLabel79">
    <w:name w:val="ListLabel 79"/>
    <w:qFormat/>
    <w:rPr>
      <w:lang w:val="ru-RU" w:eastAsia="en-US" w:bidi="ar-SA"/>
    </w:rPr>
  </w:style>
  <w:style w:type="character" w:styleId="ListLabel80">
    <w:name w:val="ListLabel 80"/>
    <w:qFormat/>
    <w:rPr>
      <w:lang w:val="ru-RU" w:eastAsia="en-US" w:bidi="ar-SA"/>
    </w:rPr>
  </w:style>
  <w:style w:type="character" w:styleId="ListLabel81">
    <w:name w:val="ListLabel 81"/>
    <w:qFormat/>
    <w:rPr>
      <w:lang w:val="ru-RU" w:eastAsia="en-US" w:bidi="ar-SA"/>
    </w:rPr>
  </w:style>
  <w:style w:type="character" w:styleId="ListLabel82">
    <w:name w:val="ListLabel 82"/>
    <w:qFormat/>
    <w:rPr>
      <w:lang w:val="ru-RU" w:eastAsia="en-US" w:bidi="ar-SA"/>
    </w:rPr>
  </w:style>
  <w:style w:type="character" w:styleId="ListLabel83">
    <w:name w:val="ListLabel 83"/>
    <w:qFormat/>
    <w:rPr>
      <w:rFonts w:eastAsia="Times New Roman" w:cs="Times New Roman"/>
      <w:b/>
      <w:bCs/>
      <w:i w:val="false"/>
      <w:iCs w:val="false"/>
      <w:spacing w:val="0"/>
      <w:w w:val="100"/>
      <w:sz w:val="28"/>
      <w:szCs w:val="28"/>
      <w:lang w:val="ru-RU" w:eastAsia="en-US" w:bidi="ar-SA"/>
    </w:rPr>
  </w:style>
  <w:style w:type="character" w:styleId="ListLabel84">
    <w:name w:val="ListLabel 84"/>
    <w:qFormat/>
    <w:rPr>
      <w:lang w:val="ru-RU" w:eastAsia="en-US" w:bidi="ar-SA"/>
    </w:rPr>
  </w:style>
  <w:style w:type="character" w:styleId="ListLabel85">
    <w:name w:val="ListLabel 85"/>
    <w:qFormat/>
    <w:rPr>
      <w:lang w:val="ru-RU" w:eastAsia="en-US" w:bidi="ar-SA"/>
    </w:rPr>
  </w:style>
  <w:style w:type="character" w:styleId="ListLabel86">
    <w:name w:val="ListLabel 86"/>
    <w:qFormat/>
    <w:rPr>
      <w:lang w:val="ru-RU" w:eastAsia="en-US" w:bidi="ar-SA"/>
    </w:rPr>
  </w:style>
  <w:style w:type="character" w:styleId="ListLabel87">
    <w:name w:val="ListLabel 87"/>
    <w:qFormat/>
    <w:rPr>
      <w:lang w:val="ru-RU" w:eastAsia="en-US" w:bidi="ar-SA"/>
    </w:rPr>
  </w:style>
  <w:style w:type="character" w:styleId="ListLabel88">
    <w:name w:val="ListLabel 88"/>
    <w:qFormat/>
    <w:rPr>
      <w:lang w:val="ru-RU" w:eastAsia="en-US" w:bidi="ar-SA"/>
    </w:rPr>
  </w:style>
  <w:style w:type="character" w:styleId="ListLabel89">
    <w:name w:val="ListLabel 89"/>
    <w:qFormat/>
    <w:rPr>
      <w:lang w:val="ru-RU" w:eastAsia="en-US" w:bidi="ar-SA"/>
    </w:rPr>
  </w:style>
  <w:style w:type="character" w:styleId="ListLabel90">
    <w:name w:val="ListLabel 90"/>
    <w:qFormat/>
    <w:rPr>
      <w:lang w:val="ru-RU" w:eastAsia="en-US" w:bidi="ar-SA"/>
    </w:rPr>
  </w:style>
  <w:style w:type="character" w:styleId="ListLabel91">
    <w:name w:val="ListLabel 91"/>
    <w:qFormat/>
    <w:rPr>
      <w:rFonts w:eastAsia="Symbol" w:cs="Symbol"/>
      <w:b w:val="false"/>
      <w:bCs w:val="false"/>
      <w:i w:val="false"/>
      <w:iCs w:val="false"/>
      <w:w w:val="100"/>
      <w:sz w:val="28"/>
      <w:szCs w:val="28"/>
      <w:lang w:val="ru-RU" w:eastAsia="en-US" w:bidi="ar-SA"/>
    </w:rPr>
  </w:style>
  <w:style w:type="character" w:styleId="ListLabel92">
    <w:name w:val="ListLabel 92"/>
    <w:qFormat/>
    <w:rPr>
      <w:rFonts w:eastAsia="Symbol" w:cs="Symbol"/>
      <w:b w:val="false"/>
      <w:bCs w:val="false"/>
      <w:i w:val="false"/>
      <w:iCs w:val="false"/>
      <w:w w:val="100"/>
      <w:sz w:val="28"/>
      <w:szCs w:val="28"/>
      <w:lang w:val="ru-RU" w:eastAsia="en-US" w:bidi="ar-SA"/>
    </w:rPr>
  </w:style>
  <w:style w:type="character" w:styleId="ListLabel93">
    <w:name w:val="ListLabel 93"/>
    <w:qFormat/>
    <w:rPr>
      <w:lang w:val="ru-RU" w:eastAsia="en-US" w:bidi="ar-SA"/>
    </w:rPr>
  </w:style>
  <w:style w:type="character" w:styleId="ListLabel94">
    <w:name w:val="ListLabel 94"/>
    <w:qFormat/>
    <w:rPr>
      <w:lang w:val="ru-RU" w:eastAsia="en-US" w:bidi="ar-SA"/>
    </w:rPr>
  </w:style>
  <w:style w:type="character" w:styleId="ListLabel95">
    <w:name w:val="ListLabel 95"/>
    <w:qFormat/>
    <w:rPr>
      <w:lang w:val="ru-RU" w:eastAsia="en-US" w:bidi="ar-SA"/>
    </w:rPr>
  </w:style>
  <w:style w:type="character" w:styleId="ListLabel96">
    <w:name w:val="ListLabel 96"/>
    <w:qFormat/>
    <w:rPr>
      <w:lang w:val="ru-RU" w:eastAsia="en-US" w:bidi="ar-SA"/>
    </w:rPr>
  </w:style>
  <w:style w:type="character" w:styleId="ListLabel97">
    <w:name w:val="ListLabel 97"/>
    <w:qFormat/>
    <w:rPr>
      <w:lang w:val="ru-RU" w:eastAsia="en-US" w:bidi="ar-SA"/>
    </w:rPr>
  </w:style>
  <w:style w:type="character" w:styleId="ListLabel98">
    <w:name w:val="ListLabel 98"/>
    <w:qFormat/>
    <w:rPr>
      <w:lang w:val="ru-RU" w:eastAsia="en-US" w:bidi="ar-SA"/>
    </w:rPr>
  </w:style>
  <w:style w:type="character" w:styleId="ListLabel99">
    <w:name w:val="ListLabel 99"/>
    <w:qFormat/>
    <w:rPr>
      <w:lang w:val="ru-RU" w:eastAsia="en-US" w:bidi="ar-SA"/>
    </w:rPr>
  </w:style>
  <w:style w:type="character" w:styleId="ListLabel100">
    <w:name w:val="ListLabel 100"/>
    <w:qFormat/>
    <w:rPr>
      <w:lang w:val="ru-RU" w:eastAsia="en-US" w:bidi="ar-SA"/>
    </w:rPr>
  </w:style>
  <w:style w:type="character" w:styleId="ListLabel101">
    <w:name w:val="ListLabel 101"/>
    <w:qFormat/>
    <w:rPr>
      <w:rFonts w:eastAsia="Times New Roman" w:cs="Times New Roman"/>
      <w:b/>
      <w:bCs/>
      <w:i w:val="false"/>
      <w:iCs w:val="false"/>
      <w:w w:val="100"/>
      <w:sz w:val="28"/>
      <w:szCs w:val="28"/>
      <w:lang w:val="ru-RU" w:eastAsia="en-US" w:bidi="ar-SA"/>
    </w:rPr>
  </w:style>
  <w:style w:type="character" w:styleId="ListLabel102">
    <w:name w:val="ListLabel 102"/>
    <w:qFormat/>
    <w:rPr>
      <w:lang w:val="ru-RU" w:eastAsia="en-US" w:bidi="ar-SA"/>
    </w:rPr>
  </w:style>
  <w:style w:type="character" w:styleId="ListLabel103">
    <w:name w:val="ListLabel 103"/>
    <w:qFormat/>
    <w:rPr>
      <w:lang w:val="ru-RU" w:eastAsia="en-US" w:bidi="ar-SA"/>
    </w:rPr>
  </w:style>
  <w:style w:type="character" w:styleId="ListLabel104">
    <w:name w:val="ListLabel 104"/>
    <w:qFormat/>
    <w:rPr>
      <w:lang w:val="ru-RU" w:eastAsia="en-US" w:bidi="ar-SA"/>
    </w:rPr>
  </w:style>
  <w:style w:type="character" w:styleId="ListLabel105">
    <w:name w:val="ListLabel 105"/>
    <w:qFormat/>
    <w:rPr>
      <w:lang w:val="ru-RU" w:eastAsia="en-US" w:bidi="ar-SA"/>
    </w:rPr>
  </w:style>
  <w:style w:type="character" w:styleId="ListLabel106">
    <w:name w:val="ListLabel 106"/>
    <w:qFormat/>
    <w:rPr>
      <w:lang w:val="ru-RU" w:eastAsia="en-US" w:bidi="ar-SA"/>
    </w:rPr>
  </w:style>
  <w:style w:type="character" w:styleId="ListLabel107">
    <w:name w:val="ListLabel 107"/>
    <w:qFormat/>
    <w:rPr>
      <w:lang w:val="ru-RU" w:eastAsia="en-US" w:bidi="ar-SA"/>
    </w:rPr>
  </w:style>
  <w:style w:type="character" w:styleId="ListLabel108">
    <w:name w:val="ListLabel 108"/>
    <w:qFormat/>
    <w:rPr>
      <w:lang w:val="ru-RU" w:eastAsia="en-US" w:bidi="ar-SA"/>
    </w:rPr>
  </w:style>
  <w:style w:type="character" w:styleId="ListLabel109">
    <w:name w:val="ListLabel 109"/>
    <w:qFormat/>
    <w:rPr>
      <w:lang w:val="ru-RU" w:eastAsia="en-US" w:bidi="ar-SA"/>
    </w:rPr>
  </w:style>
  <w:style w:type="character" w:styleId="ListLabel110">
    <w:name w:val="ListLabel 110"/>
    <w:qFormat/>
    <w:rPr>
      <w:rFonts w:eastAsia="Times New Roman" w:cs="Times New Roman"/>
      <w:b w:val="false"/>
      <w:bCs w:val="false"/>
      <w:i w:val="false"/>
      <w:iCs w:val="false"/>
      <w:w w:val="100"/>
      <w:sz w:val="22"/>
      <w:szCs w:val="22"/>
      <w:lang w:val="ru-RU" w:eastAsia="en-US" w:bidi="ar-SA"/>
    </w:rPr>
  </w:style>
  <w:style w:type="character" w:styleId="ListLabel111">
    <w:name w:val="ListLabel 111"/>
    <w:qFormat/>
    <w:rPr>
      <w:lang w:val="ru-RU" w:eastAsia="en-US" w:bidi="ar-SA"/>
    </w:rPr>
  </w:style>
  <w:style w:type="character" w:styleId="ListLabel112">
    <w:name w:val="ListLabel 112"/>
    <w:qFormat/>
    <w:rPr>
      <w:lang w:val="ru-RU" w:eastAsia="en-US" w:bidi="ar-SA"/>
    </w:rPr>
  </w:style>
  <w:style w:type="character" w:styleId="ListLabel113">
    <w:name w:val="ListLabel 113"/>
    <w:qFormat/>
    <w:rPr>
      <w:lang w:val="ru-RU" w:eastAsia="en-US" w:bidi="ar-SA"/>
    </w:rPr>
  </w:style>
  <w:style w:type="character" w:styleId="ListLabel114">
    <w:name w:val="ListLabel 114"/>
    <w:qFormat/>
    <w:rPr>
      <w:lang w:val="ru-RU" w:eastAsia="en-US" w:bidi="ar-SA"/>
    </w:rPr>
  </w:style>
  <w:style w:type="character" w:styleId="ListLabel115">
    <w:name w:val="ListLabel 115"/>
    <w:qFormat/>
    <w:rPr>
      <w:lang w:val="ru-RU" w:eastAsia="en-US" w:bidi="ar-SA"/>
    </w:rPr>
  </w:style>
  <w:style w:type="character" w:styleId="ListLabel116">
    <w:name w:val="ListLabel 116"/>
    <w:qFormat/>
    <w:rPr>
      <w:lang w:val="ru-RU" w:eastAsia="en-US" w:bidi="ar-SA"/>
    </w:rPr>
  </w:style>
  <w:style w:type="character" w:styleId="ListLabel117">
    <w:name w:val="ListLabel 117"/>
    <w:qFormat/>
    <w:rPr>
      <w:lang w:val="ru-RU" w:eastAsia="en-US" w:bidi="ar-SA"/>
    </w:rPr>
  </w:style>
  <w:style w:type="character" w:styleId="ListLabel118">
    <w:name w:val="ListLabel 118"/>
    <w:qFormat/>
    <w:rPr>
      <w:lang w:val="ru-RU" w:eastAsia="en-US" w:bidi="ar-SA"/>
    </w:rPr>
  </w:style>
  <w:style w:type="character" w:styleId="ListLabel119">
    <w:name w:val="ListLabel 119"/>
    <w:qFormat/>
    <w:rPr>
      <w:rFonts w:eastAsia="Times New Roman" w:cs="Times New Roman"/>
      <w:b w:val="false"/>
      <w:bCs w:val="false"/>
      <w:i w:val="false"/>
      <w:iCs w:val="false"/>
      <w:w w:val="100"/>
      <w:sz w:val="22"/>
      <w:szCs w:val="22"/>
      <w:lang w:val="ru-RU" w:eastAsia="en-US" w:bidi="ar-SA"/>
    </w:rPr>
  </w:style>
  <w:style w:type="character" w:styleId="ListLabel120">
    <w:name w:val="ListLabel 120"/>
    <w:qFormat/>
    <w:rPr>
      <w:lang w:val="ru-RU" w:eastAsia="en-US" w:bidi="ar-SA"/>
    </w:rPr>
  </w:style>
  <w:style w:type="character" w:styleId="ListLabel121">
    <w:name w:val="ListLabel 121"/>
    <w:qFormat/>
    <w:rPr>
      <w:lang w:val="ru-RU" w:eastAsia="en-US" w:bidi="ar-SA"/>
    </w:rPr>
  </w:style>
  <w:style w:type="character" w:styleId="ListLabel122">
    <w:name w:val="ListLabel 122"/>
    <w:qFormat/>
    <w:rPr>
      <w:lang w:val="ru-RU" w:eastAsia="en-US" w:bidi="ar-SA"/>
    </w:rPr>
  </w:style>
  <w:style w:type="character" w:styleId="ListLabel123">
    <w:name w:val="ListLabel 123"/>
    <w:qFormat/>
    <w:rPr>
      <w:lang w:val="ru-RU" w:eastAsia="en-US" w:bidi="ar-SA"/>
    </w:rPr>
  </w:style>
  <w:style w:type="character" w:styleId="ListLabel124">
    <w:name w:val="ListLabel 124"/>
    <w:qFormat/>
    <w:rPr>
      <w:lang w:val="ru-RU" w:eastAsia="en-US" w:bidi="ar-SA"/>
    </w:rPr>
  </w:style>
  <w:style w:type="character" w:styleId="ListLabel125">
    <w:name w:val="ListLabel 125"/>
    <w:qFormat/>
    <w:rPr>
      <w:lang w:val="ru-RU" w:eastAsia="en-US" w:bidi="ar-SA"/>
    </w:rPr>
  </w:style>
  <w:style w:type="character" w:styleId="ListLabel126">
    <w:name w:val="ListLabel 126"/>
    <w:qFormat/>
    <w:rPr>
      <w:lang w:val="ru-RU" w:eastAsia="en-US" w:bidi="ar-SA"/>
    </w:rPr>
  </w:style>
  <w:style w:type="character" w:styleId="ListLabel127">
    <w:name w:val="ListLabel 127"/>
    <w:qFormat/>
    <w:rPr>
      <w:lang w:val="ru-RU" w:eastAsia="en-US" w:bidi="ar-SA"/>
    </w:rPr>
  </w:style>
  <w:style w:type="character" w:styleId="ListLabel128">
    <w:name w:val="ListLabel 128"/>
    <w:qFormat/>
    <w:rPr>
      <w:rFonts w:eastAsia="Times New Roman" w:cs="Times New Roman"/>
      <w:b w:val="false"/>
      <w:bCs w:val="false"/>
      <w:i w:val="false"/>
      <w:iCs w:val="false"/>
      <w:w w:val="100"/>
      <w:sz w:val="22"/>
      <w:szCs w:val="22"/>
      <w:lang w:val="ru-RU" w:eastAsia="en-US" w:bidi="ar-SA"/>
    </w:rPr>
  </w:style>
  <w:style w:type="character" w:styleId="ListLabel129">
    <w:name w:val="ListLabel 129"/>
    <w:qFormat/>
    <w:rPr>
      <w:lang w:val="ru-RU" w:eastAsia="en-US" w:bidi="ar-SA"/>
    </w:rPr>
  </w:style>
  <w:style w:type="character" w:styleId="ListLabel130">
    <w:name w:val="ListLabel 130"/>
    <w:qFormat/>
    <w:rPr>
      <w:lang w:val="ru-RU" w:eastAsia="en-US" w:bidi="ar-SA"/>
    </w:rPr>
  </w:style>
  <w:style w:type="character" w:styleId="ListLabel131">
    <w:name w:val="ListLabel 131"/>
    <w:qFormat/>
    <w:rPr>
      <w:lang w:val="ru-RU" w:eastAsia="en-US" w:bidi="ar-SA"/>
    </w:rPr>
  </w:style>
  <w:style w:type="character" w:styleId="ListLabel132">
    <w:name w:val="ListLabel 132"/>
    <w:qFormat/>
    <w:rPr>
      <w:lang w:val="ru-RU" w:eastAsia="en-US" w:bidi="ar-SA"/>
    </w:rPr>
  </w:style>
  <w:style w:type="character" w:styleId="ListLabel133">
    <w:name w:val="ListLabel 133"/>
    <w:qFormat/>
    <w:rPr>
      <w:lang w:val="ru-RU" w:eastAsia="en-US" w:bidi="ar-SA"/>
    </w:rPr>
  </w:style>
  <w:style w:type="character" w:styleId="ListLabel134">
    <w:name w:val="ListLabel 134"/>
    <w:qFormat/>
    <w:rPr>
      <w:lang w:val="ru-RU" w:eastAsia="en-US" w:bidi="ar-SA"/>
    </w:rPr>
  </w:style>
  <w:style w:type="character" w:styleId="ListLabel135">
    <w:name w:val="ListLabel 135"/>
    <w:qFormat/>
    <w:rPr>
      <w:lang w:val="ru-RU" w:eastAsia="en-US" w:bidi="ar-SA"/>
    </w:rPr>
  </w:style>
  <w:style w:type="character" w:styleId="ListLabel136">
    <w:name w:val="ListLabel 136"/>
    <w:qFormat/>
    <w:rPr>
      <w:rFonts w:eastAsia="Times New Roman" w:cs="Times New Roman"/>
      <w:b/>
      <w:bCs/>
      <w:i w:val="false"/>
      <w:iCs w:val="false"/>
      <w:w w:val="100"/>
      <w:sz w:val="22"/>
      <w:szCs w:val="22"/>
      <w:lang w:val="ru-RU" w:eastAsia="en-US" w:bidi="ar-SA"/>
    </w:rPr>
  </w:style>
  <w:style w:type="character" w:styleId="ListLabel137">
    <w:name w:val="ListLabel 137"/>
    <w:qFormat/>
    <w:rPr>
      <w:rFonts w:eastAsia="Times New Roman" w:cs="Times New Roman"/>
      <w:b/>
      <w:bCs/>
      <w:i w:val="false"/>
      <w:iCs w:val="false"/>
      <w:spacing w:val="0"/>
      <w:w w:val="99"/>
      <w:sz w:val="32"/>
      <w:szCs w:val="32"/>
      <w:lang w:val="ru-RU" w:eastAsia="en-US" w:bidi="ar-SA"/>
    </w:rPr>
  </w:style>
  <w:style w:type="character" w:styleId="ListLabel138">
    <w:name w:val="ListLabel 138"/>
    <w:qFormat/>
    <w:rPr>
      <w:rFonts w:eastAsia="Times New Roman" w:cs="Times New Roman"/>
      <w:b/>
      <w:bCs/>
      <w:i w:val="false"/>
      <w:iCs w:val="false"/>
      <w:w w:val="100"/>
      <w:sz w:val="28"/>
      <w:szCs w:val="28"/>
      <w:lang w:val="ru-RU" w:eastAsia="en-US" w:bidi="ar-SA"/>
    </w:rPr>
  </w:style>
  <w:style w:type="character" w:styleId="ListLabel139">
    <w:name w:val="ListLabel 139"/>
    <w:qFormat/>
    <w:rPr>
      <w:lang w:val="ru-RU" w:eastAsia="en-US" w:bidi="ar-SA"/>
    </w:rPr>
  </w:style>
  <w:style w:type="character" w:styleId="ListLabel140">
    <w:name w:val="ListLabel 140"/>
    <w:qFormat/>
    <w:rPr>
      <w:lang w:val="ru-RU" w:eastAsia="en-US" w:bidi="ar-SA"/>
    </w:rPr>
  </w:style>
  <w:style w:type="character" w:styleId="ListLabel141">
    <w:name w:val="ListLabel 141"/>
    <w:qFormat/>
    <w:rPr>
      <w:lang w:val="ru-RU" w:eastAsia="en-US" w:bidi="ar-SA"/>
    </w:rPr>
  </w:style>
  <w:style w:type="character" w:styleId="ListLabel142">
    <w:name w:val="ListLabel 142"/>
    <w:qFormat/>
    <w:rPr>
      <w:lang w:val="ru-RU" w:eastAsia="en-US" w:bidi="ar-SA"/>
    </w:rPr>
  </w:style>
  <w:style w:type="character" w:styleId="ListLabel143">
    <w:name w:val="ListLabel 143"/>
    <w:qFormat/>
    <w:rPr>
      <w:lang w:val="ru-RU" w:eastAsia="en-US" w:bidi="ar-SA"/>
    </w:rPr>
  </w:style>
  <w:style w:type="character" w:styleId="ListLabel144">
    <w:name w:val="ListLabel 144"/>
    <w:qFormat/>
    <w:rPr>
      <w:lang w:val="ru-RU" w:eastAsia="en-US" w:bidi="ar-SA"/>
    </w:rPr>
  </w:style>
  <w:style w:type="character" w:styleId="ListLabel145">
    <w:name w:val="ListLabel 145"/>
    <w:qFormat/>
    <w:rPr>
      <w:rFonts w:cs="Times New Roman"/>
      <w:sz w:val="24"/>
      <w:szCs w:val="24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Times New Roman"/>
      <w:sz w:val="24"/>
      <w:szCs w:val="24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Times New Roman"/>
      <w:sz w:val="24"/>
      <w:szCs w:val="24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b/>
      <w:sz w:val="24"/>
    </w:rPr>
  </w:style>
  <w:style w:type="character" w:styleId="ListLabel164">
    <w:name w:val="ListLabel 164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styleId="ListLabel165">
    <w:name w:val="ListLabel 165"/>
    <w:qFormat/>
    <w:rPr>
      <w:lang w:val="ru-RU" w:eastAsia="en-US" w:bidi="ar-SA"/>
    </w:rPr>
  </w:style>
  <w:style w:type="character" w:styleId="ListLabel166">
    <w:name w:val="ListLabel 166"/>
    <w:qFormat/>
    <w:rPr>
      <w:lang w:val="ru-RU" w:eastAsia="en-US" w:bidi="ar-SA"/>
    </w:rPr>
  </w:style>
  <w:style w:type="character" w:styleId="ListLabel167">
    <w:name w:val="ListLabel 167"/>
    <w:qFormat/>
    <w:rPr>
      <w:lang w:val="ru-RU" w:eastAsia="en-US" w:bidi="ar-SA"/>
    </w:rPr>
  </w:style>
  <w:style w:type="character" w:styleId="ListLabel168">
    <w:name w:val="ListLabel 168"/>
    <w:qFormat/>
    <w:rPr>
      <w:lang w:val="ru-RU" w:eastAsia="en-US" w:bidi="ar-SA"/>
    </w:rPr>
  </w:style>
  <w:style w:type="character" w:styleId="ListLabel169">
    <w:name w:val="ListLabel 169"/>
    <w:qFormat/>
    <w:rPr>
      <w:lang w:val="ru-RU" w:eastAsia="en-US" w:bidi="ar-SA"/>
    </w:rPr>
  </w:style>
  <w:style w:type="character" w:styleId="ListLabel170">
    <w:name w:val="ListLabel 170"/>
    <w:qFormat/>
    <w:rPr>
      <w:lang w:val="ru-RU" w:eastAsia="en-US" w:bidi="ar-SA"/>
    </w:rPr>
  </w:style>
  <w:style w:type="character" w:styleId="ListLabel171">
    <w:name w:val="ListLabel 171"/>
    <w:qFormat/>
    <w:rPr>
      <w:lang w:val="ru-RU" w:eastAsia="en-US" w:bidi="ar-SA"/>
    </w:rPr>
  </w:style>
  <w:style w:type="character" w:styleId="ListLabel172">
    <w:name w:val="ListLabel 172"/>
    <w:qFormat/>
    <w:rPr>
      <w:lang w:val="ru-RU" w:eastAsia="en-US" w:bidi="ar-SA"/>
    </w:rPr>
  </w:style>
  <w:style w:type="character" w:styleId="ListLabel173">
    <w:name w:val="ListLabel 173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styleId="ListLabel174">
    <w:name w:val="ListLabel 174"/>
    <w:qFormat/>
    <w:rPr>
      <w:lang w:val="ru-RU" w:eastAsia="en-US" w:bidi="ar-SA"/>
    </w:rPr>
  </w:style>
  <w:style w:type="character" w:styleId="ListLabel175">
    <w:name w:val="ListLabel 175"/>
    <w:qFormat/>
    <w:rPr>
      <w:lang w:val="ru-RU" w:eastAsia="en-US" w:bidi="ar-SA"/>
    </w:rPr>
  </w:style>
  <w:style w:type="character" w:styleId="ListLabel176">
    <w:name w:val="ListLabel 176"/>
    <w:qFormat/>
    <w:rPr>
      <w:lang w:val="ru-RU" w:eastAsia="en-US" w:bidi="ar-SA"/>
    </w:rPr>
  </w:style>
  <w:style w:type="character" w:styleId="ListLabel177">
    <w:name w:val="ListLabel 177"/>
    <w:qFormat/>
    <w:rPr>
      <w:lang w:val="ru-RU" w:eastAsia="en-US" w:bidi="ar-SA"/>
    </w:rPr>
  </w:style>
  <w:style w:type="character" w:styleId="ListLabel178">
    <w:name w:val="ListLabel 178"/>
    <w:qFormat/>
    <w:rPr>
      <w:lang w:val="ru-RU" w:eastAsia="en-US" w:bidi="ar-SA"/>
    </w:rPr>
  </w:style>
  <w:style w:type="character" w:styleId="ListLabel179">
    <w:name w:val="ListLabel 179"/>
    <w:qFormat/>
    <w:rPr>
      <w:lang w:val="ru-RU" w:eastAsia="en-US" w:bidi="ar-SA"/>
    </w:rPr>
  </w:style>
  <w:style w:type="character" w:styleId="ListLabel180">
    <w:name w:val="ListLabel 180"/>
    <w:qFormat/>
    <w:rPr>
      <w:lang w:val="ru-RU" w:eastAsia="en-US" w:bidi="ar-SA"/>
    </w:rPr>
  </w:style>
  <w:style w:type="character" w:styleId="ListLabel181">
    <w:name w:val="ListLabel 181"/>
    <w:qFormat/>
    <w:rPr>
      <w:lang w:val="ru-RU" w:eastAsia="en-US" w:bidi="ar-SA"/>
    </w:rPr>
  </w:style>
  <w:style w:type="character" w:styleId="ListLabel182">
    <w:name w:val="ListLabel 182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styleId="ListLabel183">
    <w:name w:val="ListLabel 183"/>
    <w:qFormat/>
    <w:rPr>
      <w:lang w:val="ru-RU" w:eastAsia="en-US" w:bidi="ar-SA"/>
    </w:rPr>
  </w:style>
  <w:style w:type="character" w:styleId="ListLabel184">
    <w:name w:val="ListLabel 184"/>
    <w:qFormat/>
    <w:rPr>
      <w:lang w:val="ru-RU" w:eastAsia="en-US" w:bidi="ar-SA"/>
    </w:rPr>
  </w:style>
  <w:style w:type="character" w:styleId="ListLabel185">
    <w:name w:val="ListLabel 185"/>
    <w:qFormat/>
    <w:rPr>
      <w:lang w:val="ru-RU" w:eastAsia="en-US" w:bidi="ar-SA"/>
    </w:rPr>
  </w:style>
  <w:style w:type="character" w:styleId="ListLabel186">
    <w:name w:val="ListLabel 186"/>
    <w:qFormat/>
    <w:rPr>
      <w:lang w:val="ru-RU" w:eastAsia="en-US" w:bidi="ar-SA"/>
    </w:rPr>
  </w:style>
  <w:style w:type="character" w:styleId="ListLabel187">
    <w:name w:val="ListLabel 187"/>
    <w:qFormat/>
    <w:rPr>
      <w:lang w:val="ru-RU" w:eastAsia="en-US" w:bidi="ar-SA"/>
    </w:rPr>
  </w:style>
  <w:style w:type="character" w:styleId="ListLabel188">
    <w:name w:val="ListLabel 188"/>
    <w:qFormat/>
    <w:rPr>
      <w:lang w:val="ru-RU" w:eastAsia="en-US" w:bidi="ar-SA"/>
    </w:rPr>
  </w:style>
  <w:style w:type="character" w:styleId="ListLabel189">
    <w:name w:val="ListLabel 189"/>
    <w:qFormat/>
    <w:rPr>
      <w:lang w:val="ru-RU" w:eastAsia="en-US" w:bidi="ar-SA"/>
    </w:rPr>
  </w:style>
  <w:style w:type="character" w:styleId="ListLabel190">
    <w:name w:val="ListLabel 190"/>
    <w:qFormat/>
    <w:rPr>
      <w:lang w:val="ru-RU" w:eastAsia="en-US" w:bidi="ar-SA"/>
    </w:rPr>
  </w:style>
  <w:style w:type="character" w:styleId="ListLabel191">
    <w:name w:val="ListLabel 191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styleId="ListLabel192">
    <w:name w:val="ListLabel 192"/>
    <w:qFormat/>
    <w:rPr>
      <w:lang w:val="ru-RU" w:eastAsia="en-US" w:bidi="ar-SA"/>
    </w:rPr>
  </w:style>
  <w:style w:type="character" w:styleId="ListLabel193">
    <w:name w:val="ListLabel 193"/>
    <w:qFormat/>
    <w:rPr>
      <w:lang w:val="ru-RU" w:eastAsia="en-US" w:bidi="ar-SA"/>
    </w:rPr>
  </w:style>
  <w:style w:type="character" w:styleId="ListLabel194">
    <w:name w:val="ListLabel 194"/>
    <w:qFormat/>
    <w:rPr>
      <w:lang w:val="ru-RU" w:eastAsia="en-US" w:bidi="ar-SA"/>
    </w:rPr>
  </w:style>
  <w:style w:type="character" w:styleId="ListLabel195">
    <w:name w:val="ListLabel 195"/>
    <w:qFormat/>
    <w:rPr>
      <w:lang w:val="ru-RU" w:eastAsia="en-US" w:bidi="ar-SA"/>
    </w:rPr>
  </w:style>
  <w:style w:type="character" w:styleId="ListLabel196">
    <w:name w:val="ListLabel 196"/>
    <w:qFormat/>
    <w:rPr>
      <w:lang w:val="ru-RU" w:eastAsia="en-US" w:bidi="ar-SA"/>
    </w:rPr>
  </w:style>
  <w:style w:type="character" w:styleId="ListLabel197">
    <w:name w:val="ListLabel 197"/>
    <w:qFormat/>
    <w:rPr>
      <w:lang w:val="ru-RU" w:eastAsia="en-US" w:bidi="ar-SA"/>
    </w:rPr>
  </w:style>
  <w:style w:type="character" w:styleId="ListLabel198">
    <w:name w:val="ListLabel 198"/>
    <w:qFormat/>
    <w:rPr>
      <w:lang w:val="ru-RU" w:eastAsia="en-US" w:bidi="ar-SA"/>
    </w:rPr>
  </w:style>
  <w:style w:type="character" w:styleId="ListLabel199">
    <w:name w:val="ListLabel 199"/>
    <w:qFormat/>
    <w:rPr>
      <w:lang w:val="ru-RU" w:eastAsia="en-US" w:bidi="ar-SA"/>
    </w:rPr>
  </w:style>
  <w:style w:type="character" w:styleId="ListLabel200">
    <w:name w:val="ListLabel 200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styleId="ListLabel201">
    <w:name w:val="ListLabel 201"/>
    <w:qFormat/>
    <w:rPr>
      <w:lang w:val="ru-RU" w:eastAsia="en-US" w:bidi="ar-SA"/>
    </w:rPr>
  </w:style>
  <w:style w:type="character" w:styleId="ListLabel202">
    <w:name w:val="ListLabel 202"/>
    <w:qFormat/>
    <w:rPr>
      <w:lang w:val="ru-RU" w:eastAsia="en-US" w:bidi="ar-SA"/>
    </w:rPr>
  </w:style>
  <w:style w:type="character" w:styleId="ListLabel203">
    <w:name w:val="ListLabel 203"/>
    <w:qFormat/>
    <w:rPr>
      <w:lang w:val="ru-RU" w:eastAsia="en-US" w:bidi="ar-SA"/>
    </w:rPr>
  </w:style>
  <w:style w:type="character" w:styleId="ListLabel204">
    <w:name w:val="ListLabel 204"/>
    <w:qFormat/>
    <w:rPr>
      <w:lang w:val="ru-RU" w:eastAsia="en-US" w:bidi="ar-SA"/>
    </w:rPr>
  </w:style>
  <w:style w:type="character" w:styleId="ListLabel205">
    <w:name w:val="ListLabel 205"/>
    <w:qFormat/>
    <w:rPr>
      <w:lang w:val="ru-RU" w:eastAsia="en-US" w:bidi="ar-SA"/>
    </w:rPr>
  </w:style>
  <w:style w:type="character" w:styleId="ListLabel206">
    <w:name w:val="ListLabel 206"/>
    <w:qFormat/>
    <w:rPr>
      <w:lang w:val="ru-RU" w:eastAsia="en-US" w:bidi="ar-SA"/>
    </w:rPr>
  </w:style>
  <w:style w:type="character" w:styleId="ListLabel207">
    <w:name w:val="ListLabel 207"/>
    <w:qFormat/>
    <w:rPr>
      <w:lang w:val="ru-RU" w:eastAsia="en-US" w:bidi="ar-SA"/>
    </w:rPr>
  </w:style>
  <w:style w:type="character" w:styleId="ListLabel208">
    <w:name w:val="ListLabel 208"/>
    <w:qFormat/>
    <w:rPr>
      <w:lang w:val="ru-RU" w:eastAsia="en-US" w:bidi="ar-SA"/>
    </w:rPr>
  </w:style>
  <w:style w:type="character" w:styleId="ListLabel209">
    <w:name w:val="ListLabel 209"/>
    <w:qFormat/>
    <w:rPr>
      <w:rFonts w:eastAsia="Times New Roman" w:cs="Times New Roman"/>
      <w:b/>
      <w:bCs/>
      <w:color w:val="000009"/>
      <w:w w:val="100"/>
      <w:sz w:val="24"/>
      <w:szCs w:val="24"/>
      <w:lang w:val="ru-RU" w:eastAsia="en-US" w:bidi="ar-SA"/>
    </w:rPr>
  </w:style>
  <w:style w:type="character" w:styleId="ListLabel210">
    <w:name w:val="ListLabel 210"/>
    <w:qFormat/>
    <w:rPr>
      <w:lang w:val="ru-RU" w:eastAsia="en-US" w:bidi="ar-SA"/>
    </w:rPr>
  </w:style>
  <w:style w:type="character" w:styleId="ListLabel211">
    <w:name w:val="ListLabel 211"/>
    <w:qFormat/>
    <w:rPr>
      <w:lang w:val="ru-RU" w:eastAsia="en-US" w:bidi="ar-SA"/>
    </w:rPr>
  </w:style>
  <w:style w:type="character" w:styleId="ListLabel212">
    <w:name w:val="ListLabel 212"/>
    <w:qFormat/>
    <w:rPr>
      <w:lang w:val="ru-RU" w:eastAsia="en-US" w:bidi="ar-SA"/>
    </w:rPr>
  </w:style>
  <w:style w:type="character" w:styleId="ListLabel213">
    <w:name w:val="ListLabel 213"/>
    <w:qFormat/>
    <w:rPr>
      <w:lang w:val="ru-RU" w:eastAsia="en-US" w:bidi="ar-SA"/>
    </w:rPr>
  </w:style>
  <w:style w:type="character" w:styleId="ListLabel214">
    <w:name w:val="ListLabel 214"/>
    <w:qFormat/>
    <w:rPr>
      <w:lang w:val="ru-RU" w:eastAsia="en-US" w:bidi="ar-SA"/>
    </w:rPr>
  </w:style>
  <w:style w:type="character" w:styleId="ListLabel215">
    <w:name w:val="ListLabel 215"/>
    <w:qFormat/>
    <w:rPr>
      <w:lang w:val="ru-RU" w:eastAsia="en-US" w:bidi="ar-SA"/>
    </w:rPr>
  </w:style>
  <w:style w:type="character" w:styleId="ListLabel216">
    <w:name w:val="ListLabel 216"/>
    <w:qFormat/>
    <w:rPr>
      <w:lang w:val="ru-RU" w:eastAsia="en-US" w:bidi="ar-SA"/>
    </w:rPr>
  </w:style>
  <w:style w:type="character" w:styleId="ListLabel217">
    <w:name w:val="ListLabel 217"/>
    <w:qFormat/>
    <w:rPr>
      <w:lang w:val="ru-RU" w:eastAsia="en-US" w:bidi="ar-SA"/>
    </w:rPr>
  </w:style>
  <w:style w:type="character" w:styleId="ListLabel218">
    <w:name w:val="ListLabel 218"/>
    <w:qFormat/>
    <w:rPr>
      <w:b/>
      <w:bCs/>
      <w:w w:val="100"/>
      <w:lang w:val="ru-RU" w:eastAsia="en-US" w:bidi="ar-SA"/>
    </w:rPr>
  </w:style>
  <w:style w:type="character" w:styleId="ListLabel219">
    <w:name w:val="ListLabel 219"/>
    <w:qFormat/>
    <w:rPr>
      <w:lang w:val="ru-RU" w:eastAsia="en-US" w:bidi="ar-SA"/>
    </w:rPr>
  </w:style>
  <w:style w:type="character" w:styleId="ListLabel220">
    <w:name w:val="ListLabel 220"/>
    <w:qFormat/>
    <w:rPr>
      <w:lang w:val="ru-RU" w:eastAsia="en-US" w:bidi="ar-SA"/>
    </w:rPr>
  </w:style>
  <w:style w:type="character" w:styleId="ListLabel221">
    <w:name w:val="ListLabel 221"/>
    <w:qFormat/>
    <w:rPr>
      <w:lang w:val="ru-RU" w:eastAsia="en-US" w:bidi="ar-SA"/>
    </w:rPr>
  </w:style>
  <w:style w:type="character" w:styleId="ListLabel222">
    <w:name w:val="ListLabel 222"/>
    <w:qFormat/>
    <w:rPr>
      <w:lang w:val="ru-RU" w:eastAsia="en-US" w:bidi="ar-SA"/>
    </w:rPr>
  </w:style>
  <w:style w:type="character" w:styleId="ListLabel223">
    <w:name w:val="ListLabel 223"/>
    <w:qFormat/>
    <w:rPr>
      <w:lang w:val="ru-RU" w:eastAsia="en-US" w:bidi="ar-SA"/>
    </w:rPr>
  </w:style>
  <w:style w:type="character" w:styleId="ListLabel224">
    <w:name w:val="ListLabel 224"/>
    <w:qFormat/>
    <w:rPr>
      <w:lang w:val="ru-RU" w:eastAsia="en-US" w:bidi="ar-SA"/>
    </w:rPr>
  </w:style>
  <w:style w:type="character" w:styleId="ListLabel225">
    <w:name w:val="ListLabel 225"/>
    <w:qFormat/>
    <w:rPr>
      <w:lang w:val="ru-RU" w:eastAsia="en-US" w:bidi="ar-SA"/>
    </w:rPr>
  </w:style>
  <w:style w:type="character" w:styleId="ListLabel226">
    <w:name w:val="ListLabel 226"/>
    <w:qFormat/>
    <w:rPr>
      <w:lang w:val="ru-RU" w:eastAsia="en-US" w:bidi="ar-SA"/>
    </w:rPr>
  </w:style>
  <w:style w:type="character" w:styleId="ListLabel227">
    <w:name w:val="ListLabel 227"/>
    <w:qFormat/>
    <w:rPr>
      <w:rFonts w:eastAsia="Times New Roman" w:cs="Times New Roman"/>
      <w:b/>
      <w:bCs/>
      <w:color w:val="000009"/>
      <w:w w:val="100"/>
      <w:sz w:val="24"/>
      <w:szCs w:val="24"/>
      <w:lang w:val="ru-RU" w:eastAsia="en-US" w:bidi="ar-SA"/>
    </w:rPr>
  </w:style>
  <w:style w:type="character" w:styleId="ListLabel228">
    <w:name w:val="ListLabel 228"/>
    <w:qFormat/>
    <w:rPr>
      <w:lang w:val="ru-RU" w:eastAsia="en-US" w:bidi="ar-SA"/>
    </w:rPr>
  </w:style>
  <w:style w:type="character" w:styleId="ListLabel229">
    <w:name w:val="ListLabel 229"/>
    <w:qFormat/>
    <w:rPr>
      <w:lang w:val="ru-RU" w:eastAsia="en-US" w:bidi="ar-SA"/>
    </w:rPr>
  </w:style>
  <w:style w:type="character" w:styleId="ListLabel230">
    <w:name w:val="ListLabel 230"/>
    <w:qFormat/>
    <w:rPr>
      <w:lang w:val="ru-RU" w:eastAsia="en-US" w:bidi="ar-SA"/>
    </w:rPr>
  </w:style>
  <w:style w:type="character" w:styleId="ListLabel231">
    <w:name w:val="ListLabel 231"/>
    <w:qFormat/>
    <w:rPr>
      <w:lang w:val="ru-RU" w:eastAsia="en-US" w:bidi="ar-SA"/>
    </w:rPr>
  </w:style>
  <w:style w:type="character" w:styleId="ListLabel232">
    <w:name w:val="ListLabel 232"/>
    <w:qFormat/>
    <w:rPr>
      <w:lang w:val="ru-RU" w:eastAsia="en-US" w:bidi="ar-SA"/>
    </w:rPr>
  </w:style>
  <w:style w:type="character" w:styleId="ListLabel233">
    <w:name w:val="ListLabel 233"/>
    <w:qFormat/>
    <w:rPr>
      <w:lang w:val="ru-RU" w:eastAsia="en-US" w:bidi="ar-SA"/>
    </w:rPr>
  </w:style>
  <w:style w:type="character" w:styleId="ListLabel234">
    <w:name w:val="ListLabel 234"/>
    <w:qFormat/>
    <w:rPr>
      <w:lang w:val="ru-RU" w:eastAsia="en-US" w:bidi="ar-SA"/>
    </w:rPr>
  </w:style>
  <w:style w:type="character" w:styleId="ListLabel235">
    <w:name w:val="ListLabel 235"/>
    <w:qFormat/>
    <w:rPr>
      <w:lang w:val="ru-RU" w:eastAsia="en-US" w:bidi="ar-SA"/>
    </w:rPr>
  </w:style>
  <w:style w:type="character" w:styleId="ListLabel236">
    <w:name w:val="ListLabel 236"/>
    <w:qFormat/>
    <w:rPr>
      <w:rFonts w:eastAsia="Times New Roman" w:cs="Times New Roman"/>
      <w:b/>
      <w:bCs/>
      <w:color w:val="000009"/>
      <w:w w:val="100"/>
      <w:sz w:val="24"/>
      <w:szCs w:val="24"/>
      <w:lang w:val="ru-RU" w:eastAsia="en-US" w:bidi="ar-SA"/>
    </w:rPr>
  </w:style>
  <w:style w:type="character" w:styleId="ListLabel237">
    <w:name w:val="ListLabel 237"/>
    <w:qFormat/>
    <w:rPr>
      <w:lang w:val="ru-RU" w:eastAsia="en-US" w:bidi="ar-SA"/>
    </w:rPr>
  </w:style>
  <w:style w:type="character" w:styleId="ListLabel238">
    <w:name w:val="ListLabel 238"/>
    <w:qFormat/>
    <w:rPr>
      <w:lang w:val="ru-RU" w:eastAsia="en-US" w:bidi="ar-SA"/>
    </w:rPr>
  </w:style>
  <w:style w:type="character" w:styleId="ListLabel239">
    <w:name w:val="ListLabel 239"/>
    <w:qFormat/>
    <w:rPr>
      <w:lang w:val="ru-RU" w:eastAsia="en-US" w:bidi="ar-SA"/>
    </w:rPr>
  </w:style>
  <w:style w:type="character" w:styleId="ListLabel240">
    <w:name w:val="ListLabel 240"/>
    <w:qFormat/>
    <w:rPr>
      <w:lang w:val="ru-RU" w:eastAsia="en-US" w:bidi="ar-SA"/>
    </w:rPr>
  </w:style>
  <w:style w:type="character" w:styleId="ListLabel241">
    <w:name w:val="ListLabel 241"/>
    <w:qFormat/>
    <w:rPr>
      <w:lang w:val="ru-RU" w:eastAsia="en-US" w:bidi="ar-SA"/>
    </w:rPr>
  </w:style>
  <w:style w:type="character" w:styleId="ListLabel242">
    <w:name w:val="ListLabel 242"/>
    <w:qFormat/>
    <w:rPr>
      <w:lang w:val="ru-RU" w:eastAsia="en-US" w:bidi="ar-SA"/>
    </w:rPr>
  </w:style>
  <w:style w:type="character" w:styleId="ListLabel243">
    <w:name w:val="ListLabel 243"/>
    <w:qFormat/>
    <w:rPr>
      <w:lang w:val="ru-RU" w:eastAsia="en-US" w:bidi="ar-SA"/>
    </w:rPr>
  </w:style>
  <w:style w:type="character" w:styleId="ListLabel244">
    <w:name w:val="ListLabel 244"/>
    <w:qFormat/>
    <w:rPr>
      <w:lang w:val="ru-RU" w:eastAsia="en-US" w:bidi="ar-SA"/>
    </w:rPr>
  </w:style>
  <w:style w:type="character" w:styleId="ListLabel245">
    <w:name w:val="ListLabel 245"/>
    <w:qFormat/>
    <w:rPr>
      <w:rFonts w:eastAsia="Times New Roman" w:cs="Times New Roman"/>
      <w:b/>
      <w:bCs/>
      <w:color w:val="000009"/>
      <w:w w:val="100"/>
      <w:sz w:val="24"/>
      <w:szCs w:val="24"/>
      <w:lang w:val="ru-RU" w:eastAsia="en-US" w:bidi="ar-SA"/>
    </w:rPr>
  </w:style>
  <w:style w:type="character" w:styleId="ListLabel246">
    <w:name w:val="ListLabel 246"/>
    <w:qFormat/>
    <w:rPr>
      <w:lang w:val="ru-RU" w:eastAsia="en-US" w:bidi="ar-SA"/>
    </w:rPr>
  </w:style>
  <w:style w:type="character" w:styleId="ListLabel247">
    <w:name w:val="ListLabel 247"/>
    <w:qFormat/>
    <w:rPr>
      <w:lang w:val="ru-RU" w:eastAsia="en-US" w:bidi="ar-SA"/>
    </w:rPr>
  </w:style>
  <w:style w:type="character" w:styleId="ListLabel248">
    <w:name w:val="ListLabel 248"/>
    <w:qFormat/>
    <w:rPr>
      <w:lang w:val="ru-RU" w:eastAsia="en-US" w:bidi="ar-SA"/>
    </w:rPr>
  </w:style>
  <w:style w:type="character" w:styleId="ListLabel249">
    <w:name w:val="ListLabel 249"/>
    <w:qFormat/>
    <w:rPr>
      <w:lang w:val="ru-RU" w:eastAsia="en-US" w:bidi="ar-SA"/>
    </w:rPr>
  </w:style>
  <w:style w:type="character" w:styleId="ListLabel250">
    <w:name w:val="ListLabel 250"/>
    <w:qFormat/>
    <w:rPr>
      <w:lang w:val="ru-RU" w:eastAsia="en-US" w:bidi="ar-SA"/>
    </w:rPr>
  </w:style>
  <w:style w:type="character" w:styleId="ListLabel251">
    <w:name w:val="ListLabel 251"/>
    <w:qFormat/>
    <w:rPr>
      <w:lang w:val="ru-RU" w:eastAsia="en-US" w:bidi="ar-SA"/>
    </w:rPr>
  </w:style>
  <w:style w:type="character" w:styleId="ListLabel252">
    <w:name w:val="ListLabel 252"/>
    <w:qFormat/>
    <w:rPr>
      <w:lang w:val="ru-RU" w:eastAsia="en-US" w:bidi="ar-SA"/>
    </w:rPr>
  </w:style>
  <w:style w:type="character" w:styleId="ListLabel253">
    <w:name w:val="ListLabel 253"/>
    <w:qFormat/>
    <w:rPr>
      <w:lang w:val="ru-RU" w:eastAsia="en-US" w:bidi="ar-SA"/>
    </w:rPr>
  </w:style>
  <w:style w:type="character" w:styleId="ListLabel254">
    <w:name w:val="ListLabel 254"/>
    <w:qFormat/>
    <w:rPr>
      <w:color w:val="000000" w:themeColor="text1"/>
      <w:sz w:val="24"/>
      <w:szCs w:val="24"/>
    </w:rPr>
  </w:style>
  <w:style w:type="character" w:styleId="ListLabel255">
    <w:name w:val="ListLabel 255"/>
    <w:qFormat/>
    <w:rPr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uiPriority w:val="1"/>
    <w:qFormat/>
    <w:pPr>
      <w:ind w:left="2417" w:hanging="0"/>
    </w:pPr>
    <w:rPr>
      <w:sz w:val="28"/>
      <w:szCs w:val="28"/>
    </w:rPr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11">
    <w:name w:val="TOC 1"/>
    <w:basedOn w:val="Normal"/>
    <w:uiPriority w:val="1"/>
    <w:qFormat/>
    <w:pPr>
      <w:spacing w:before="118" w:after="0"/>
      <w:ind w:left="2245" w:hanging="332"/>
    </w:pPr>
    <w:rPr/>
  </w:style>
  <w:style w:type="paragraph" w:styleId="21">
    <w:name w:val="TOC 2"/>
    <w:basedOn w:val="Normal"/>
    <w:uiPriority w:val="1"/>
    <w:qFormat/>
    <w:pPr>
      <w:spacing w:before="123" w:after="0"/>
      <w:ind w:left="2389" w:hanging="332"/>
    </w:pPr>
    <w:rPr>
      <w:b/>
      <w:bCs/>
    </w:rPr>
  </w:style>
  <w:style w:type="paragraph" w:styleId="ListParagraph">
    <w:name w:val="List Paragraph"/>
    <w:basedOn w:val="Normal"/>
    <w:uiPriority w:val="34"/>
    <w:qFormat/>
    <w:pPr>
      <w:ind w:left="2417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4e0c06"/>
    <w:pPr/>
    <w:rPr>
      <w:rFonts w:ascii="Tahoma" w:hAnsi="Tahoma" w:cs="Tahoma"/>
      <w:sz w:val="16"/>
      <w:szCs w:val="16"/>
    </w:rPr>
  </w:style>
  <w:style w:type="paragraph" w:styleId="Style19">
    <w:name w:val="Header"/>
    <w:basedOn w:val="Normal"/>
    <w:link w:val="a8"/>
    <w:uiPriority w:val="99"/>
    <w:unhideWhenUsed/>
    <w:rsid w:val="00d6705e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0">
    <w:name w:val="Footer"/>
    <w:basedOn w:val="Normal"/>
    <w:link w:val="aa"/>
    <w:uiPriority w:val="99"/>
    <w:unhideWhenUsed/>
    <w:rsid w:val="00d6705e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Default" w:customStyle="1">
    <w:name w:val="Default"/>
    <w:qFormat/>
    <w:rsid w:val="009f0159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21" w:customStyle="1">
    <w:name w:val="Style2"/>
    <w:basedOn w:val="Normal"/>
    <w:uiPriority w:val="99"/>
    <w:qFormat/>
    <w:rsid w:val="009f0159"/>
    <w:pPr>
      <w:spacing w:lineRule="exact" w:line="250"/>
      <w:jc w:val="center"/>
    </w:pPr>
    <w:rPr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9f0159"/>
    <w:pPr>
      <w:widowControl/>
      <w:spacing w:beforeAutospacing="1" w:afterAutospacing="1"/>
    </w:pPr>
    <w:rPr>
      <w:sz w:val="24"/>
      <w:szCs w:val="24"/>
      <w:lang w:eastAsia="ru-RU"/>
    </w:rPr>
  </w:style>
  <w:style w:type="paragraph" w:styleId="Style41" w:customStyle="1">
    <w:name w:val="Style4"/>
    <w:basedOn w:val="Normal"/>
    <w:uiPriority w:val="99"/>
    <w:qFormat/>
    <w:rsid w:val="00637c7b"/>
    <w:pPr>
      <w:spacing w:lineRule="exact" w:line="288"/>
    </w:pPr>
    <w:rPr>
      <w:sz w:val="24"/>
      <w:szCs w:val="24"/>
      <w:lang w:eastAsia="ru-RU"/>
    </w:rPr>
  </w:style>
  <w:style w:type="paragraph" w:styleId="Style51" w:customStyle="1">
    <w:name w:val="Style5"/>
    <w:basedOn w:val="Normal"/>
    <w:uiPriority w:val="99"/>
    <w:qFormat/>
    <w:rsid w:val="00637c7b"/>
    <w:pPr>
      <w:spacing w:lineRule="exact" w:line="277"/>
      <w:jc w:val="center"/>
    </w:pPr>
    <w:rPr>
      <w:sz w:val="24"/>
      <w:szCs w:val="24"/>
      <w:lang w:eastAsia="ru-RU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://sbiblio.com/" TargetMode="External"/><Relationship Id="rId5" Type="http://schemas.openxmlformats.org/officeDocument/2006/relationships/hyperlink" Target="http://jgk.ucoz.ru/dir/" TargetMode="External"/><Relationship Id="rId6" Type="http://schemas.openxmlformats.org/officeDocument/2006/relationships/hyperlink" Target="http://elibrary.ru/defaultx.asp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LibreOffice/6.2.6.2$Linux_X86_64 LibreOffice_project/20$Build-2</Application>
  <Pages>10</Pages>
  <Words>1688</Words>
  <Characters>12903</Characters>
  <CharactersWithSpaces>14430</CharactersWithSpaces>
  <Paragraphs>201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2021-10-04T12:14:00Z</dcterms:created>
  <dc:creator>Юлия</dc:creator>
  <dc:description/>
  <dc:language>ru-RU</dc:language>
  <cp:lastModifiedBy/>
  <dcterms:modified xsi:type="dcterms:W3CDTF">2021-10-05T09:29:20Z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2021-10-04T00:00:00Z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2021-10-04T00:00:00Z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