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b/>
          <w:sz w:val="24"/>
          <w:szCs w:val="24"/>
        </w:rPr>
        <w:t>2.29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 w:val="false"/>
          <w:iCs w:val="false"/>
        </w:rPr>
        <w:t>специальности</w:t>
      </w:r>
    </w:p>
    <w:p>
      <w:pPr>
        <w:pStyle w:val="Normal"/>
        <w:bidi w:val="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46.02.01 Документационное обеспечение управления и архивоведение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ОП.07 Управление персоналом</w:t>
      </w:r>
    </w:p>
    <w:p>
      <w:pPr>
        <w:pStyle w:val="Normal"/>
        <w:shd w:fill="FFFFFF" w:val="clear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10636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0636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__________ /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И.М.Портная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83.7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 /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И.М.Портная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360"/>
          <w:tab w:val="left" w:pos="3840" w:leader="none"/>
        </w:tabs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Рабочая</w:t>
      </w:r>
      <w:r>
        <w:rPr>
          <w:rFonts w:cs="Times New Roman" w:ascii="Times New Roman" w:hAnsi="Times New Roman"/>
          <w:sz w:val="24"/>
          <w:szCs w:val="28"/>
        </w:rPr>
        <w:t xml:space="preserve"> программа учебной дисциплины </w:t>
      </w:r>
      <w:r>
        <w:rPr>
          <w:rFonts w:cs="Times New Roman" w:ascii="Times New Roman" w:hAnsi="Times New Roman"/>
          <w:sz w:val="24"/>
          <w:szCs w:val="28"/>
        </w:rPr>
        <w:t xml:space="preserve">ОП.07 Управление персоналом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>46.02.01 Документационное обеспечение управления и архивоведение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sz w:val="24"/>
          <w:szCs w:val="28"/>
        </w:rPr>
        <w:t>11.08.</w:t>
      </w:r>
      <w:r>
        <w:rPr>
          <w:rFonts w:cs="Times New Roman" w:ascii="Times New Roman" w:hAnsi="Times New Roman"/>
          <w:bCs/>
          <w:sz w:val="24"/>
          <w:szCs w:val="28"/>
        </w:rPr>
        <w:t xml:space="preserve"> 20</w:t>
      </w:r>
      <w:r>
        <w:rPr>
          <w:rFonts w:cs="Times New Roman" w:ascii="Times New Roman" w:hAnsi="Times New Roman"/>
          <w:bCs/>
          <w:sz w:val="24"/>
          <w:szCs w:val="28"/>
        </w:rPr>
        <w:t>14</w:t>
      </w:r>
      <w:r>
        <w:rPr>
          <w:rFonts w:cs="Times New Roman" w:ascii="Times New Roman" w:hAnsi="Times New Roman"/>
          <w:bCs/>
          <w:sz w:val="24"/>
          <w:szCs w:val="28"/>
        </w:rPr>
        <w:t xml:space="preserve"> года № </w:t>
      </w:r>
      <w:r>
        <w:rPr>
          <w:rFonts w:cs="Times New Roman" w:ascii="Times New Roman" w:hAnsi="Times New Roman"/>
          <w:bCs/>
          <w:sz w:val="24"/>
          <w:szCs w:val="28"/>
        </w:rPr>
        <w:t>975</w:t>
      </w:r>
      <w:r>
        <w:rPr>
          <w:rFonts w:cs="Times New Roman" w:ascii="Times New Roman" w:hAnsi="Times New Roman"/>
          <w:bCs/>
          <w:sz w:val="24"/>
          <w:szCs w:val="28"/>
        </w:rPr>
        <w:t>,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 xml:space="preserve">преподаватель ГБПОУ МО «Воскресенский колледж»  </w:t>
      </w:r>
      <w:r>
        <w:rPr>
          <w:rFonts w:cs="Times New Roman" w:ascii="Times New Roman" w:hAnsi="Times New Roman"/>
          <w:sz w:val="24"/>
          <w:szCs w:val="28"/>
          <w:lang w:eastAsia="en-US"/>
        </w:rPr>
        <w:t>Кондакова Татьяна Александровна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bidi w:val="0"/>
        <w:spacing w:before="0" w:after="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РАБОЧЕЙ ПРОГРАММЫ УЧЕБНОЙ ДИСЦИПЛИНЫ «</w:t>
      </w:r>
      <w:r>
        <w:rPr>
          <w:rFonts w:cs="Times New Roman" w:ascii="Times New Roman" w:hAnsi="Times New Roman"/>
          <w:b/>
          <w:sz w:val="24"/>
          <w:szCs w:val="24"/>
        </w:rPr>
        <w:t>ОП.07 Управление персоналом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ОП.07 Управление персоналом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cs="Times New Roman" w:ascii="Times New Roman" w:hAnsi="Times New Roman"/>
          <w:sz w:val="24"/>
          <w:szCs w:val="24"/>
        </w:rPr>
        <w:t>общепрофессионального цикла</w:t>
      </w:r>
      <w:r>
        <w:rPr>
          <w:rFonts w:cs="Times New Roman" w:ascii="Times New Roman" w:hAnsi="Times New Roman"/>
          <w:sz w:val="24"/>
          <w:szCs w:val="24"/>
        </w:rPr>
        <w:t xml:space="preserve"> основной образовательной программы в соответствии с ФГОС по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46.02.01 Документационное обеспечение управления и архивоведение.</w:t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 </w:t>
      </w:r>
      <w:r>
        <w:rPr>
          <w:rFonts w:cs="Times New Roman" w:ascii="Times New Roman" w:hAnsi="Times New Roman"/>
          <w:sz w:val="24"/>
          <w:szCs w:val="24"/>
        </w:rPr>
        <w:t>ОК 1-ОК 9; ПК 1.7; ПК 2.6; ПК 2.7; ПК 3.6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1-ОК 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/>
              <w:t>ПК 1.7; ПК 2.6; ПК 2.7; ПК 3.6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/>
              <w:t>ЛР 1, ЛР 5, ЛР 10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-распределять труд в системе управления;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-применять методы управления на практике;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-четко  разграничивать  функции  работников  низшего  звена,  определять  конкретные задания и обязанности;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-использовать на практике современные методы мотивации.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-использовать на практике методы планирования и организации работы подразделения;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-анализировать организационные структуры управления;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-проводить работу по мотивации трудовой деятельности персонала;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-применять в профессиональной деятельности приемы делового и управленческого общения;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-принимать эффективные решения, используя систему методов управления;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-учитывать особенности менеджмента в области профессиональной деятельности;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-использовать для решения аналитических и исследовательских задач совре-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менные технические средства и информационные технологии;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-организовать деятельность малой группы, созданной для реализации конкретного экономического проекта;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-использовать для решения коммуникативных задач современные технические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средства и информационные технологии.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</w:rPr>
              <w:t>-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сущность и характерные черты современного подхода к управлению персона-лом, историю его развития;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-методы планирования и организации работы подразделения;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-принципы построения организационной структуры управления;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-основы формирования мотивационной политики организации;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-особенности управления в области профессиональной деятельности;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 процесс принятия и реализации управленческих решений;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-функции управления в рыночной экономике: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-систему методов управления;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-методику принятия решений;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-стили управления, коммуникации, принципы делового общения.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д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емонстрация интереса к будущей профессии.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ценка собственного продвижения, личностного развития.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п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оложительная динамика в организации собственной учебной деятельности по результатам самооценки, самоанализа и коррекции ее результатов.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тветственность за результат учебной деятельности и подготовки к профессиональной деятельности.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частие в исследовательской и проектной работе.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у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частие в конкурсах профессионального мастерства, олимпиадах по профессии, викторинах, в предметных неделях.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с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к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онструктивное взаимодействие в учебном коллективе/бригаде.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д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емонстрация навыков межличностного делового общения, социального имиджа.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-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г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отовность к общению и взаимодействию с людьми самого разного статуса и в многообразных обстоятельствах.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2"/>
        <w:gridCol w:w="2546"/>
      </w:tblGrid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87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-</w:t>
            </w:r>
          </w:p>
        </w:tc>
      </w:tr>
      <w:tr>
        <w:trPr>
          <w:trHeight w:val="336" w:hRule="atLeast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36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лабораторные работы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22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490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контрольная работа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-</w:t>
            </w:r>
          </w:p>
        </w:tc>
      </w:tr>
      <w:tr>
        <w:trPr>
          <w:trHeight w:val="267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с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амостоятельная работа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 xml:space="preserve">Промежуточная аттестация   -  экзамен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uppressAutoHyphens w:val="true"/>
        <w:bidi w:val="0"/>
        <w:spacing w:before="0" w:after="120"/>
        <w:jc w:val="left"/>
        <w:rPr>
          <w:rFonts w:ascii="Times New Roman" w:hAnsi="Times New Roman" w:cs="Times New Roman"/>
          <w:b/>
          <w:b/>
          <w:i/>
          <w:i/>
          <w:highlight w:val="yellow"/>
        </w:rPr>
      </w:pPr>
      <w:r>
        <w:rPr>
          <w:rFonts w:cs="Times New Roman" w:ascii="Times New Roman" w:hAnsi="Times New Roman"/>
          <w:b/>
          <w:i/>
          <w:highlight w:val="yellow"/>
        </w:rPr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2"/>
        <w:gridCol w:w="7428"/>
        <w:gridCol w:w="3514"/>
        <w:gridCol w:w="2018"/>
      </w:tblGrid>
      <w:tr>
        <w:trPr>
          <w:trHeight w:val="23" w:hRule="atLeast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highlight w:val="yellow"/>
                <w:vertAlign w:val="superscript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26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Раздел 1. Система работы с персоналом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26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Тема1.Концепция  управле-ния персона-лом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ПК 1.7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Государственное регулирование рынка трудовых ресурсов. Классификация персонала по категориям. Взаимосвязь подсистем работы с персоналом.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bCs/>
              </w:rPr>
              <w:t>2. Кад-ровая поли-тика и подбор персонала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ПК 2.6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1. 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Типы власти в обществе. Стиль руководства. Современная кадровая политика. Принципы работы с персоналом.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Подбор персонала. Расчет потребности в персонале. Модели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рабочих мест (должностей).Профессиональный отбор персонала.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</w:rPr>
              <w:t>Тема 3.Оцен-ка персола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ПК 2.7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1,5,10</w:t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Методы оценки персонала. Аттестация кадров.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Аттестация. Методика комплексной оценки аттестация пер-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сонала.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Составить таблицу, отражающую сравнительную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характеристику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концепций управления персоналом в различных странах.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/>
              <w:t>Тема4. Рас-становка,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/>
              <w:t>адаптация и обучение пер-сонала.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ПК 3.6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ЛР 1,5,10</w:t>
            </w:r>
          </w:p>
        </w:tc>
      </w:tr>
      <w:tr>
        <w:trPr/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Принципы и методы расстановки персонала. Типовые модели карьеры. Условия карьерного роста. Организация движения персонала. Критерии адаптации персонала. Система российского образования. Виды профессионального обучения.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Адаптация молодых специалистов. Развитие человеческих ре-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сурсов.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12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Раздел 2. Организация работы с персоналом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i/>
              </w:rPr>
              <w:t>44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Тема1.Струк-тура  персо-нала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1.7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Организационная структура. Функциональная структура. Ролевая и социальная структуры. Штатная структура.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Разработать организационную структуру.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Проанализировать зарубежный опыт философии организации.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bCs/>
              </w:rPr>
              <w:t>2.Отбор и оценка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при найме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2.6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Задачи найма персонала, внешние (состав) и внутренний источники найма. Кадровая политика организации и альтернатива найму работников. Маркетинг персонала — активное воздействие на рынок рабочей силы; этапы отбора кандидатов на вакантные места (должности). Функции менеджеров по управлению персоналом в процессе отбора кадров и критерии отбора. Методы и оценки отбора персонала.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Отбор и оценка при найме. Составление резюме, правила ведения телефонных переговоров, заполнение анкеты о приеме на работу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Заполнить таблицу «Методы оценки и отбора персонала»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3.Регла-ментация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управления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2.7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Сущность и классификация регламентов. Правила внутреннего трудового распорядка. Положение о подразделениях. Должностные инструкции. Трудовой договор с персоналом.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Разработка должностной инструкции.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4.Науч-ная рганиза-ция труда.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3.6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Организация рабочего места. Целевое планирование. Техника личной работы. Нормирование труда.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Стресс и методы борьбы с ним. Тест на стрессоустойчивость: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анализ результатов.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Подбор оптимальных способов работы в стрессовых ситуациях на основании индивидуальных особенностей.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Тема5 .Основы лидерства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1.7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Сущность и отношения лидерства. Теория лидерских качеств. Поведенческое лидерство. Ситуационное лидерство.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Ситуационное использование стилей руководства. Ситуационное лидерство. Работа с «трудным» руководителем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6.  Фор-рование кол-лектива.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2.6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Коллектив как социальная группа. Характеристика социальных групп. Создание эффективного коллектива.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.Технология управления персоналом. Правила создания эффектив-ного коллектива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Разработать рекомендации по созданию благоприятного психоло-гического климата в коллективе.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3. Мотивация, оплата и эффективность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17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1.Моти-вация и пот-ребности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3.6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Мотивы, стимулы, потребности. Анализ теорий мотивации. Материальные и духовные потребности. Развитие личности человека.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Качество трудовой жизни. Качество трудовой жизни. Мотивация профессиональной деятельности.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Презентация «Пути преодоления стрессовых ситуаций»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2.Мето-ды управ-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ления  персо-налом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3.6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Сущность методов управления. Административные методы. Экономические методы. Социологические методы. Психологические методы.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Презентация на тему «Эффективная коммуникация»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3.Ком-муникации и этикет.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1.7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Эффективные коммуникации. Деловые переговоры. Деловой этикет.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Переговоры. Коммуникации. Техника ведения деловых переговоров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4. 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ПК 2.6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ОК 1-9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Методики и критерии эффективности. Бальная методика оценки эффективности работы. Оценка по коэффициенту трудового вклада.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87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uppressAutoHyphens w:val="true"/>
        <w:bidi w:val="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bidi w:val="0"/>
        <w:ind w:left="1353" w:right="0" w:hanging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autoSpaceDE w:val="fals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 -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«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Оперативное управление деятельностью структурных подразделений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»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eastAsia="en-US"/>
        </w:rPr>
        <w:t>,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eastAsia="en-US"/>
        </w:rPr>
        <w:t>Маркетинг»</w:t>
      </w:r>
      <w:r>
        <w:rPr>
          <w:rFonts w:cs="Times New Roman"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оснащенный о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-столы ученические -12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-стулья мягкие -30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-стол учительский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-доска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техническими средствами 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-компьютер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-видеопроектор -1шт.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-экран -1 шт.</w:t>
      </w:r>
    </w:p>
    <w:p>
      <w:pPr>
        <w:pStyle w:val="Normal"/>
        <w:tabs>
          <w:tab w:val="clear" w:pos="360"/>
          <w:tab w:val="left" w:pos="720" w:leader="none"/>
        </w:tabs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>методическими материалами: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-подборка бланков документов ;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-комплект учебно-методической документации;</w:t>
      </w:r>
    </w:p>
    <w:p>
      <w:pPr>
        <w:pStyle w:val="Normal"/>
        <w:suppressAutoHyphens w:val="true"/>
        <w:bidi w:val="0"/>
        <w:spacing w:before="0" w:after="0"/>
        <w:ind w:left="720" w:right="0" w:hang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-комплект оценочных средств;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Лаборатория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коммуникативных тренингов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оснащенная необходимым для реализации программы учебной дисциплины оборудованием, приведенным в п. 6.1.2.2 Примерной программы по данной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специальности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8"/>
        </w:rPr>
        <w:t>46.02.01 Документационное обеспечение управления и архивоведение.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27"/>
        <w:bidi w:val="0"/>
        <w:spacing w:before="0" w:after="0"/>
        <w:ind w:left="0" w:right="0" w:firstLine="709"/>
        <w:contextualSpacing/>
        <w:jc w:val="left"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27"/>
        <w:bidi w:val="0"/>
        <w:spacing w:before="0" w:after="0"/>
        <w:ind w:left="0" w:right="0" w:hanging="0"/>
        <w:contextualSpacing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   </w:t>
      </w:r>
      <w:r>
        <w:rPr>
          <w:rFonts w:cs="Times New Roman"/>
          <w:b w:val="false"/>
          <w:bCs w:val="false"/>
          <w:sz w:val="24"/>
          <w:szCs w:val="24"/>
        </w:rPr>
        <w:t>1. Драчева Е.Л., Юликов Л.И. Менеджмент: учебник для сред. проф. образования.-М.: Академия, 201</w:t>
      </w:r>
      <w:r>
        <w:rPr>
          <w:rFonts w:cs="Times New Roman"/>
          <w:b w:val="false"/>
          <w:bCs w:val="false"/>
          <w:sz w:val="24"/>
          <w:szCs w:val="24"/>
        </w:rPr>
        <w:t>8</w:t>
      </w:r>
      <w:r>
        <w:rPr>
          <w:rFonts w:cs="Times New Roman"/>
          <w:b w:val="false"/>
          <w:bCs w:val="false"/>
          <w:sz w:val="24"/>
          <w:szCs w:val="24"/>
        </w:rPr>
        <w:t>.- 299 с.</w:t>
      </w:r>
    </w:p>
    <w:p>
      <w:pPr>
        <w:pStyle w:val="Normal"/>
        <w:bidi w:val="0"/>
        <w:spacing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2.Кибанов А.Я. Управление персоналом .Москва.201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</w:t>
      </w:r>
    </w:p>
    <w:p>
      <w:pPr>
        <w:pStyle w:val="ListParagraph"/>
        <w:numPr>
          <w:ilvl w:val="0"/>
          <w:numId w:val="0"/>
        </w:numPr>
        <w:tabs>
          <w:tab w:val="clear" w:pos="360"/>
          <w:tab w:val="left" w:pos="1713" w:leader="none"/>
          <w:tab w:val="left" w:pos="2421" w:leader="none"/>
        </w:tabs>
        <w:bidi w:val="0"/>
        <w:spacing w:lineRule="auto" w:line="240" w:before="0" w:after="0"/>
        <w:ind w:left="1287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Косьмин А.Д., Свитецкий Н.З., Косьмина Е.А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Менеджмент.</w:t>
      </w:r>
      <w:r>
        <w:rPr>
          <w:rFonts w:ascii="Times New Roman" w:hAnsi="Times New Roman"/>
          <w:sz w:val="24"/>
          <w:szCs w:val="24"/>
        </w:rPr>
        <w:t xml:space="preserve"> М.: Издательский центр "Академия",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- 388 с.</w:t>
      </w:r>
    </w:p>
    <w:p>
      <w:pPr>
        <w:pStyle w:val="ListParagraph"/>
        <w:numPr>
          <w:ilvl w:val="0"/>
          <w:numId w:val="0"/>
        </w:numPr>
        <w:tabs>
          <w:tab w:val="clear" w:pos="360"/>
          <w:tab w:val="left" w:pos="1713" w:leader="none"/>
          <w:tab w:val="left" w:pos="2421" w:leader="none"/>
        </w:tabs>
        <w:bidi w:val="0"/>
        <w:spacing w:lineRule="auto" w:line="240" w:before="0" w:after="0"/>
        <w:ind w:left="1287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4.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Вершигора О.С. Наумов Л.И. Менеджмент.  М.:Гардарика, 201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6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. - 640с.</w:t>
      </w:r>
    </w:p>
    <w:p>
      <w:pPr>
        <w:pStyle w:val="Normal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ListParagraph"/>
        <w:numPr>
          <w:ilvl w:val="0"/>
          <w:numId w:val="4"/>
        </w:numPr>
        <w:tabs>
          <w:tab w:val="clear" w:pos="360"/>
          <w:tab w:val="left" w:pos="1135" w:leader="none"/>
          <w:tab w:val="left" w:pos="1419" w:leader="none"/>
          <w:tab w:val="left" w:pos="3174" w:leader="none"/>
          <w:tab w:val="left" w:pos="4090" w:leader="none"/>
          <w:tab w:val="left" w:pos="5006" w:leader="none"/>
          <w:tab w:val="left" w:pos="5922" w:leader="none"/>
          <w:tab w:val="left" w:pos="6838" w:leader="none"/>
          <w:tab w:val="left" w:pos="7754" w:leader="none"/>
          <w:tab w:val="left" w:pos="8670" w:leader="none"/>
          <w:tab w:val="left" w:pos="9586" w:leader="none"/>
          <w:tab w:val="left" w:pos="10502" w:leader="none"/>
          <w:tab w:val="left" w:pos="11418" w:leader="none"/>
          <w:tab w:val="left" w:pos="12334" w:leader="none"/>
          <w:tab w:val="left" w:pos="13250" w:leader="none"/>
          <w:tab w:val="left" w:pos="14166" w:leader="none"/>
          <w:tab w:val="left" w:pos="15082" w:leader="none"/>
        </w:tabs>
        <w:bidi w:val="0"/>
        <w:spacing w:lineRule="auto" w:line="240" w:before="0" w:after="0"/>
        <w:ind w:left="426" w:right="0" w:hanging="426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znanium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Cs/>
          <w:sz w:val="24"/>
          <w:szCs w:val="24"/>
        </w:rPr>
        <w:t xml:space="preserve"> Электронно-библиотечная система «Знаниум» 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426" w:leader="none"/>
        </w:tabs>
        <w:bidi w:val="0"/>
        <w:spacing w:lineRule="auto" w:line="240" w:before="0" w:after="0"/>
        <w:ind w:left="0" w:right="0" w:hanging="0"/>
        <w:jc w:val="both"/>
        <w:rPr/>
      </w:pPr>
      <w:hyperlink r:id="rId5">
        <w:r>
          <w:rPr>
            <w:rFonts w:ascii="Times New Roman" w:hAnsi="Times New Roman"/>
            <w:sz w:val="24"/>
            <w:szCs w:val="24"/>
          </w:rPr>
          <w:t>http://</w:t>
        </w:r>
      </w:hyperlink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rFonts w:ascii="Times New Roman" w:hAnsi="Times New Roman"/>
            <w:sz w:val="24"/>
            <w:szCs w:val="24"/>
          </w:rPr>
          <w:t>www.grandars.ru /</w:t>
        </w:r>
      </w:hyperlink>
      <w:r>
        <w:rPr>
          <w:rFonts w:ascii="Times New Roman" w:hAnsi="Times New Roman"/>
          <w:sz w:val="24"/>
          <w:szCs w:val="24"/>
        </w:rPr>
        <w:t xml:space="preserve"> - библиотека психологических тестов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852" w:leader="none"/>
        </w:tabs>
        <w:bidi w:val="0"/>
        <w:spacing w:lineRule="auto" w:line="240" w:before="0" w:after="0"/>
        <w:ind w:left="426" w:right="0" w:hanging="426"/>
        <w:jc w:val="both"/>
        <w:rPr/>
      </w:pPr>
      <w:hyperlink r:id="rId8">
        <w:r>
          <w:rPr>
            <w:rFonts w:ascii="Times New Roman" w:hAnsi="Times New Roman"/>
            <w:sz w:val="24"/>
            <w:szCs w:val="24"/>
            <w:lang w:val="en-US"/>
          </w:rPr>
          <w:t>http</w:t>
        </w:r>
      </w:hyperlink>
      <w:hyperlink r:id="rId9">
        <w:r>
          <w:rPr>
            <w:rFonts w:ascii="Times New Roman" w:hAnsi="Times New Roman"/>
            <w:sz w:val="24"/>
            <w:szCs w:val="24"/>
          </w:rPr>
          <w:t>://</w:t>
        </w:r>
      </w:hyperlink>
      <w:hyperlink r:id="rId10">
        <w:r>
          <w:rPr>
            <w:rFonts w:ascii="Times New Roman" w:hAnsi="Times New Roman"/>
            <w:sz w:val="24"/>
            <w:szCs w:val="24"/>
            <w:lang w:val="en-US"/>
          </w:rPr>
          <w:t>psystudy</w:t>
        </w:r>
      </w:hyperlink>
      <w:hyperlink r:id="rId11">
        <w:r>
          <w:rPr>
            <w:rFonts w:ascii="Times New Roman" w:hAnsi="Times New Roman"/>
            <w:sz w:val="24"/>
            <w:szCs w:val="24"/>
          </w:rPr>
          <w:t>.</w:t>
        </w:r>
      </w:hyperlink>
      <w:hyperlink r:id="rId12"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hyperlink r:id="rId13">
        <w:r>
          <w:rPr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- электронный научный журнал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852" w:leader="none"/>
        </w:tabs>
        <w:bidi w:val="0"/>
        <w:spacing w:lineRule="auto" w:line="240" w:before="0" w:after="0"/>
        <w:ind w:left="426" w:right="0" w:hanging="426"/>
        <w:jc w:val="both"/>
        <w:rPr/>
      </w:pPr>
      <w:hyperlink r:id="rId14">
        <w:r>
          <w:rPr>
            <w:rFonts w:cs="Times New Roman" w:ascii="Times New Roman" w:hAnsi="Times New Roman"/>
            <w:b w:val="false"/>
            <w:i/>
            <w:sz w:val="24"/>
            <w:szCs w:val="24"/>
            <w:lang w:val="en-US"/>
          </w:rPr>
          <w:t>http</w:t>
        </w:r>
      </w:hyperlink>
      <w:hyperlink r:id="rId15">
        <w:r>
          <w:rPr>
            <w:rFonts w:cs="Times New Roman" w:ascii="Times New Roman" w:hAnsi="Times New Roman"/>
            <w:b w:val="false"/>
            <w:i/>
            <w:sz w:val="24"/>
            <w:szCs w:val="24"/>
            <w:lang w:val="ru-RU"/>
          </w:rPr>
          <w:t>://</w:t>
        </w:r>
      </w:hyperlink>
      <w:hyperlink r:id="rId16">
        <w:r>
          <w:rPr>
            <w:rFonts w:cs="Times New Roman" w:ascii="Times New Roman" w:hAnsi="Times New Roman"/>
            <w:b w:val="false"/>
            <w:i/>
            <w:sz w:val="24"/>
            <w:szCs w:val="24"/>
            <w:lang w:val="en-US"/>
          </w:rPr>
          <w:t>www</w:t>
        </w:r>
      </w:hyperlink>
      <w:hyperlink r:id="rId17">
        <w:r>
          <w:rPr>
            <w:rFonts w:cs="Times New Roman" w:ascii="Times New Roman" w:hAnsi="Times New Roman"/>
            <w:b w:val="false"/>
            <w:i/>
            <w:sz w:val="24"/>
            <w:szCs w:val="24"/>
            <w:lang w:val="ru-RU"/>
          </w:rPr>
          <w:t>.</w:t>
        </w:r>
      </w:hyperlink>
      <w:hyperlink r:id="rId18">
        <w:r>
          <w:rPr>
            <w:rFonts w:cs="Times New Roman" w:ascii="Times New Roman" w:hAnsi="Times New Roman"/>
            <w:b w:val="false"/>
            <w:i/>
            <w:sz w:val="24"/>
            <w:szCs w:val="24"/>
            <w:lang w:val="en-US"/>
          </w:rPr>
          <w:t>gumer</w:t>
        </w:r>
      </w:hyperlink>
      <w:hyperlink r:id="rId19">
        <w:r>
          <w:rPr>
            <w:rFonts w:cs="Times New Roman" w:ascii="Times New Roman" w:hAnsi="Times New Roman"/>
            <w:b w:val="false"/>
            <w:i/>
            <w:sz w:val="24"/>
            <w:szCs w:val="24"/>
            <w:lang w:val="ru-RU"/>
          </w:rPr>
          <w:t>.</w:t>
        </w:r>
      </w:hyperlink>
      <w:hyperlink r:id="rId20">
        <w:r>
          <w:rPr>
            <w:rFonts w:cs="Times New Roman" w:ascii="Times New Roman" w:hAnsi="Times New Roman"/>
            <w:b w:val="false"/>
            <w:i/>
            <w:sz w:val="24"/>
            <w:szCs w:val="24"/>
            <w:lang w:val="en-US"/>
          </w:rPr>
          <w:t>info</w:t>
        </w:r>
      </w:hyperlink>
      <w:hyperlink r:id="rId21">
        <w:r>
          <w:rPr>
            <w:rFonts w:cs="Times New Roman" w:ascii="Times New Roman" w:hAnsi="Times New Roman"/>
            <w:b w:val="false"/>
            <w:i/>
            <w:sz w:val="24"/>
            <w:szCs w:val="24"/>
            <w:lang w:val="ru-RU"/>
          </w:rPr>
          <w:t>/</w:t>
        </w:r>
      </w:hyperlink>
      <w:r>
        <w:rPr>
          <w:rFonts w:cs="Times New Roman" w:ascii="Times New Roman" w:hAnsi="Times New Roman"/>
          <w:b w:val="false"/>
          <w:i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  <w:lang w:val="ru-RU"/>
        </w:rPr>
        <w:t xml:space="preserve">библиотека </w:t>
      </w:r>
    </w:p>
    <w:p>
      <w:pPr>
        <w:pStyle w:val="1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ru-RU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contextualSpacing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bidi w:val="0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ОК 1-ОК 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/>
              <w:t>ПК 1.7; ПК 2.6; ПК 2.7; ПК 3.6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ЛР 1, ЛР 5, ЛР 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Умения: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-распределять труд в системе управления;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-применять методы управления на практике;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-четко  разграничивать  функции  работников  низшего  звена,  определять  конкретные задания и обязанности;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-использовать на практике современные методы мотивации.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-использовать на практике методы планирования и организации работы подразделения;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-анализировать организационные структуры управления;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-проводить работу по мотивации трудовой деятельности персонала;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-применять в профессиональной деятельности приемы делового и управленческого общения;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-принимать эффективные решения, используя систему методов управления;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-учитывать особенности менеджмента в области профессиональной деятельности;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-организовать деятельность малой группы, созданной для реализации конкретного экономического проекта;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-использовать для решения коммуникативных задач современные технические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средства и информационные технологии.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Устные опросы,практи-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ческая работа,выполне-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ние заданий,подготовка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докладов.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Семинары, экзамен.</w:t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ОК 1-ОК 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/>
              <w:t>ПК 1.7; ПК 2.6; ПК 2.7; ПК 3.6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ЛР 1, ЛР 5, ЛР 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Знания: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сущность и характерные черты современного подхода к управлению персона-лом, историю его развития;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-методы планирования и организации работы подразделения;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-принципы построения организационной структуры управления;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-основы формирования мотивационной политики организации;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-особенности управления в области профессиональной деятельности;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процесс принятия и реализации управленческих решений;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-функции управления в рыночной экономике: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-систему методов управления;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-методику принятия решений;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-стили управления, коммуникации, принципы делового общения.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демонстрация интереса к будущей профессии.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оценка собственного продвижения, личностного развития.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положительная динамика в организации собственной учебной деятельности по результатам самооценки, самоанализа и коррекции ее результатов.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ответственность за результат учебной деятельности и подготовки к профессиональной деятельности.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участие в исследовательской и проектной работе.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участие в конкурсах профессионального мастерства, олимпиадах по профессии, викторинах, в предметных неделях.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конструктивное взаимодействие в учебном коллективе/бригаде.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демонстрация навыков межличностного делового общения, социального имиджа.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- готовность к общению и взаимодействию с людьми самого разного статуса и в многообразных обстоятельствах.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Устные опросы,практи-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ческая работа,выполне-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ние заданий,подготовка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 xml:space="preserve">докладов.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</w:rPr>
              <w:t>Семинары, экзамен.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headerReference w:type="default" r:id="rId22"/>
      <w:footerReference w:type="default" r:id="rId23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6"/>
      <w:bidi w:val="0"/>
      <w:spacing w:before="120" w:after="120"/>
      <w:ind w:left="0"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6"/>
      <w:bidi w:val="0"/>
      <w:spacing w:before="120" w:after="120"/>
      <w:ind w:left="0" w:right="36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bidi w:val="0"/>
        <w:jc w:val="left"/>
        <w:rPr>
          <w:highlight w:val="yellow"/>
          <w:lang w:val="ru-RU"/>
        </w:rPr>
      </w:pPr>
      <w:r>
        <w:rPr>
          <w:rStyle w:val="Style13"/>
        </w:rPr>
        <w:footnoteRef/>
      </w:r>
      <w:r>
        <w:rPr>
          <w:highlight w:val="yellow"/>
          <w:lang w:val="ru-RU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Style13">
    <w:name w:val="Символ сноски"/>
    <w:qFormat/>
    <w:rPr>
      <w:rFonts w:cs="Times New Roman"/>
      <w:vertAlign w:val="superscript"/>
    </w:rPr>
  </w:style>
  <w:style w:type="character" w:styleId="Style14">
    <w:name w:val="Выделение"/>
    <w:qFormat/>
    <w:rPr>
      <w:rFonts w:cs="Times New Roman"/>
      <w:i/>
    </w:rPr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tabs>
        <w:tab w:val="clear" w:pos="360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7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1">
    <w:name w:val="Header"/>
    <w:basedOn w:val="Style25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://flogiston.ru/" TargetMode="External"/><Relationship Id="rId6" Type="http://schemas.openxmlformats.org/officeDocument/2006/relationships/hyperlink" Target="http://flogiston.ru/" TargetMode="External"/><Relationship Id="rId7" Type="http://schemas.openxmlformats.org/officeDocument/2006/relationships/hyperlink" Target="http://flogiston.ru/" TargetMode="External"/><Relationship Id="rId8" Type="http://schemas.openxmlformats.org/officeDocument/2006/relationships/hyperlink" Target="http://psystudy.ru/" TargetMode="External"/><Relationship Id="rId9" Type="http://schemas.openxmlformats.org/officeDocument/2006/relationships/hyperlink" Target="http://psystudy.ru/" TargetMode="External"/><Relationship Id="rId10" Type="http://schemas.openxmlformats.org/officeDocument/2006/relationships/hyperlink" Target="http://psystudy.ru/" TargetMode="External"/><Relationship Id="rId11" Type="http://schemas.openxmlformats.org/officeDocument/2006/relationships/hyperlink" Target="http://psystudy.ru/" TargetMode="External"/><Relationship Id="rId12" Type="http://schemas.openxmlformats.org/officeDocument/2006/relationships/hyperlink" Target="http://psystudy.ru/" TargetMode="External"/><Relationship Id="rId13" Type="http://schemas.openxmlformats.org/officeDocument/2006/relationships/hyperlink" Target="http://psystudy.ru/" TargetMode="External"/><Relationship Id="rId14" Type="http://schemas.openxmlformats.org/officeDocument/2006/relationships/hyperlink" Target="http://www.gumer.info/" TargetMode="External"/><Relationship Id="rId15" Type="http://schemas.openxmlformats.org/officeDocument/2006/relationships/hyperlink" Target="http://www.gumer.info/" TargetMode="External"/><Relationship Id="rId16" Type="http://schemas.openxmlformats.org/officeDocument/2006/relationships/hyperlink" Target="http://www.gumer.info/" TargetMode="External"/><Relationship Id="rId17" Type="http://schemas.openxmlformats.org/officeDocument/2006/relationships/hyperlink" Target="http://www.gumer.info/" TargetMode="External"/><Relationship Id="rId18" Type="http://schemas.openxmlformats.org/officeDocument/2006/relationships/hyperlink" Target="http://www.gumer.info/" TargetMode="External"/><Relationship Id="rId19" Type="http://schemas.openxmlformats.org/officeDocument/2006/relationships/hyperlink" Target="http://www.gumer.info/" TargetMode="External"/><Relationship Id="rId20" Type="http://schemas.openxmlformats.org/officeDocument/2006/relationships/hyperlink" Target="http://www.gumer.info/" TargetMode="External"/><Relationship Id="rId21" Type="http://schemas.openxmlformats.org/officeDocument/2006/relationships/hyperlink" Target="http://www.gumer.info/" TargetMode="External"/><Relationship Id="rId22" Type="http://schemas.openxmlformats.org/officeDocument/2006/relationships/header" Target="header3.xml"/><Relationship Id="rId23" Type="http://schemas.openxmlformats.org/officeDocument/2006/relationships/footer" Target="footer2.xml"/><Relationship Id="rId24" Type="http://schemas.openxmlformats.org/officeDocument/2006/relationships/footnotes" Target="footnotes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13</Pages>
  <Words>1852</Words>
  <Characters>13467</Characters>
  <CharactersWithSpaces>15347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2021-09-30T15:11:51Z</dcterms:created>
  <dc:creator/>
  <dc:description/>
  <dc:language>ru-RU</dc:language>
  <cp:lastModifiedBy/>
  <dcterms:modified xsi:type="dcterms:W3CDTF">2021-10-04T10:14:14Z</dcterms:modified>
  <cp:revision>5</cp:revision>
  <dc:subject/>
  <dc:title/>
</cp:coreProperties>
</file>