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98B" w:rsidRPr="006263AE" w:rsidRDefault="0080598B" w:rsidP="0080598B">
      <w:pPr>
        <w:jc w:val="center"/>
        <w:rPr>
          <w:rFonts w:eastAsia="Calibri"/>
          <w:b/>
          <w:lang w:eastAsia="en-US"/>
        </w:rPr>
      </w:pPr>
      <w:r w:rsidRPr="006263AE">
        <w:rPr>
          <w:rFonts w:eastAsia="Calibri"/>
          <w:b/>
          <w:lang w:eastAsia="en-US"/>
        </w:rPr>
        <w:t>МИНИСТЕРСТВО ОБРАЗОВАНИЯ МОСКОВСКОЙ ОБЛАСТИ</w:t>
      </w:r>
    </w:p>
    <w:p w:rsidR="0080598B" w:rsidRPr="006263AE" w:rsidRDefault="0080598B" w:rsidP="0080598B">
      <w:pPr>
        <w:jc w:val="center"/>
        <w:rPr>
          <w:rFonts w:eastAsia="Calibri"/>
          <w:b/>
          <w:lang w:eastAsia="en-US"/>
        </w:rPr>
      </w:pPr>
      <w:r w:rsidRPr="006263AE">
        <w:rPr>
          <w:rFonts w:eastAsia="Calibri"/>
          <w:b/>
          <w:lang w:eastAsia="en-US"/>
        </w:rPr>
        <w:t xml:space="preserve">Государственное бюджетное профессиональное образовательное учреждение </w:t>
      </w:r>
    </w:p>
    <w:p w:rsidR="0080598B" w:rsidRPr="006263AE" w:rsidRDefault="0080598B" w:rsidP="0080598B">
      <w:pPr>
        <w:jc w:val="center"/>
        <w:rPr>
          <w:rFonts w:eastAsia="Calibri"/>
          <w:b/>
          <w:lang w:eastAsia="en-US"/>
        </w:rPr>
      </w:pPr>
      <w:r w:rsidRPr="006263AE">
        <w:rPr>
          <w:rFonts w:eastAsia="Calibri"/>
          <w:b/>
          <w:lang w:eastAsia="en-US"/>
        </w:rPr>
        <w:t>Московской области</w:t>
      </w:r>
    </w:p>
    <w:p w:rsidR="0080598B" w:rsidRPr="006263AE" w:rsidRDefault="0080598B" w:rsidP="0080598B">
      <w:pPr>
        <w:jc w:val="center"/>
        <w:rPr>
          <w:rFonts w:eastAsia="Calibri"/>
          <w:b/>
          <w:lang w:eastAsia="en-US"/>
        </w:rPr>
      </w:pPr>
      <w:r w:rsidRPr="006263AE">
        <w:rPr>
          <w:rFonts w:eastAsia="Calibri"/>
          <w:b/>
          <w:lang w:eastAsia="en-US"/>
        </w:rPr>
        <w:t>«Воскресенский колледж»</w:t>
      </w:r>
    </w:p>
    <w:p w:rsidR="004610AC" w:rsidRPr="0080598B" w:rsidRDefault="004610AC" w:rsidP="0080598B">
      <w:pPr>
        <w:jc w:val="center"/>
        <w:rPr>
          <w:b/>
        </w:rPr>
      </w:pPr>
    </w:p>
    <w:p w:rsidR="003D77E8" w:rsidRDefault="0080598B" w:rsidP="003D77E8">
      <w:pPr>
        <w:jc w:val="center"/>
        <w:rPr>
          <w:b/>
        </w:rPr>
      </w:pPr>
      <w:r w:rsidRPr="0080598B">
        <w:rPr>
          <w:b/>
        </w:rPr>
        <w:t xml:space="preserve">Аннотация к рабочей программе </w:t>
      </w:r>
      <w:r w:rsidR="003D77E8">
        <w:rPr>
          <w:b/>
        </w:rPr>
        <w:t xml:space="preserve">дисциплины </w:t>
      </w:r>
      <w:r>
        <w:rPr>
          <w:b/>
        </w:rPr>
        <w:t xml:space="preserve"> </w:t>
      </w:r>
    </w:p>
    <w:p w:rsidR="0080598B" w:rsidRDefault="00800FD7" w:rsidP="0080598B">
      <w:pPr>
        <w:jc w:val="center"/>
        <w:rPr>
          <w:b/>
        </w:rPr>
      </w:pPr>
      <w:r>
        <w:rPr>
          <w:b/>
        </w:rPr>
        <w:t>УЧЕБНОЙ ДИСЦИПЛИНЫ «ОП</w:t>
      </w:r>
      <w:r w:rsidR="00C762C8">
        <w:rPr>
          <w:b/>
        </w:rPr>
        <w:t>Ц</w:t>
      </w:r>
      <w:r>
        <w:rPr>
          <w:b/>
        </w:rPr>
        <w:t>.</w:t>
      </w:r>
      <w:r w:rsidR="00131CED">
        <w:rPr>
          <w:b/>
        </w:rPr>
        <w:t>6</w:t>
      </w:r>
      <w:r>
        <w:rPr>
          <w:b/>
        </w:rPr>
        <w:t xml:space="preserve"> </w:t>
      </w:r>
      <w:r w:rsidR="00131CED">
        <w:rPr>
          <w:b/>
        </w:rPr>
        <w:t xml:space="preserve">ИНОСТРАННЫЙ ЯЗЫК В ПРОФЕССИОНАЛЬНОЙ </w:t>
      </w:r>
      <w:r w:rsidR="00C762C8">
        <w:rPr>
          <w:b/>
        </w:rPr>
        <w:t xml:space="preserve"> ДЕЯТЕЛЬНОСТИ</w:t>
      </w:r>
      <w:r>
        <w:rPr>
          <w:b/>
        </w:rPr>
        <w:t>»</w:t>
      </w:r>
    </w:p>
    <w:p w:rsidR="00800FD7" w:rsidRPr="006263AE" w:rsidRDefault="00800FD7" w:rsidP="0080598B">
      <w:pPr>
        <w:jc w:val="center"/>
        <w:rPr>
          <w:b/>
        </w:rPr>
      </w:pPr>
      <w:r w:rsidRPr="00800FD7">
        <w:rPr>
          <w:b/>
        </w:rPr>
        <w:t>профессий 54.01.20 Графический дизайнер</w:t>
      </w:r>
    </w:p>
    <w:p w:rsidR="0080598B" w:rsidRDefault="0080598B"/>
    <w:p w:rsidR="003D77E8" w:rsidRPr="00800FD7" w:rsidRDefault="003D77E8" w:rsidP="003D77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tab/>
      </w:r>
      <w:r w:rsidRPr="005E484A">
        <w:t xml:space="preserve">Рабочая программа </w:t>
      </w:r>
      <w:r w:rsidR="00800FD7">
        <w:t>учебная дисциплина «</w:t>
      </w:r>
      <w:r w:rsidR="00131CED">
        <w:t>Иностранный язык в профессиональной деятельности</w:t>
      </w:r>
      <w:r w:rsidR="00800FD7">
        <w:t xml:space="preserve">» </w:t>
      </w:r>
      <w:r w:rsidRPr="005E484A">
        <w:t xml:space="preserve">разработана на основе Федерального государственного образовательного стандарта (далее - ФГОС) по профессии среднего профессионального образования (далее СПО), входящую в укрупненную группу профессий </w:t>
      </w:r>
      <w:r w:rsidR="00800FD7" w:rsidRPr="00800FD7">
        <w:t>54.01.20 Графический дизайнер</w:t>
      </w:r>
    </w:p>
    <w:p w:rsidR="003D77E8" w:rsidRDefault="003D77E8" w:rsidP="00C87AE2">
      <w:pPr>
        <w:ind w:firstLine="709"/>
        <w:jc w:val="both"/>
      </w:pPr>
    </w:p>
    <w:p w:rsidR="003D77E8" w:rsidRDefault="003D77E8" w:rsidP="003D7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  <w:r w:rsidRPr="005E484A">
        <w:rPr>
          <w:b/>
        </w:rPr>
        <w:t xml:space="preserve">Цели и задачи дисциплины </w:t>
      </w:r>
    </w:p>
    <w:p w:rsidR="00800FD7" w:rsidRDefault="003D77E8" w:rsidP="00800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3D77E8">
        <w:t xml:space="preserve">Основной задачей дисциплины является подготовка высококвалифицированных рабочих, владеющих знаниями и умениями по внедрению и использованию современных информационно-коммуникационных средств вычислительной техники, интеграции информатизации </w:t>
      </w:r>
      <w:r w:rsidR="00800FD7">
        <w:t>в производственные процессы. У</w:t>
      </w:r>
      <w:r w:rsidR="00800FD7" w:rsidRPr="00800FD7">
        <w:t>чебная дисциплина «</w:t>
      </w:r>
      <w:r w:rsidR="00131CED">
        <w:t>Иностранный язык в профессиональной деятельности»</w:t>
      </w:r>
      <w:r w:rsidR="00800FD7" w:rsidRPr="00800FD7">
        <w:t>»</w:t>
      </w:r>
      <w:r w:rsidR="00800FD7" w:rsidRPr="00800FD7">
        <w:t xml:space="preserve"> относится к общепрофессиональному циклу основной программы и имеет практико-ориентированную направленность. В ходе преподавания учебной дисциплины осуществляются межпредметные связи с профессиональными модулями ПМ.01 Разработка технического задания на продукт графического дизайна, ПМ.02 Создание графических дизайн -  макетов, ПМ.03 Подготовка дизайн - макета к печати (публикации), ПМ.04 Организация личного профессионального развития и обучения на рабочем месте.</w:t>
      </w:r>
    </w:p>
    <w:p w:rsidR="00BC4043" w:rsidRPr="00E015E0" w:rsidRDefault="003D77E8" w:rsidP="00BC4043">
      <w:pPr>
        <w:ind w:firstLine="550"/>
        <w:jc w:val="both"/>
        <w:rPr>
          <w:b/>
        </w:rPr>
      </w:pPr>
      <w:r w:rsidRPr="00E015E0">
        <w:rPr>
          <w:b/>
        </w:rPr>
        <w:tab/>
      </w:r>
      <w:r w:rsidR="00BC4043" w:rsidRPr="00E015E0">
        <w:rPr>
          <w:b/>
        </w:rPr>
        <w:t xml:space="preserve">в результате освоения дисциплины обучающий должен уметь:  </w:t>
      </w:r>
    </w:p>
    <w:p w:rsidR="00131CED" w:rsidRPr="004F450B" w:rsidRDefault="00131CED" w:rsidP="00131CED">
      <w:r w:rsidRPr="004F450B">
        <w:t xml:space="preserve">- Понимать общий смысл четко произнесенных высказываний на известные темы (профессиональные и бытовые); </w:t>
      </w:r>
    </w:p>
    <w:p w:rsidR="00131CED" w:rsidRPr="004F450B" w:rsidRDefault="00131CED" w:rsidP="00131CED">
      <w:r w:rsidRPr="004F450B">
        <w:t>- понимать тексты на базовые профессиональные темы;</w:t>
      </w:r>
    </w:p>
    <w:p w:rsidR="00131CED" w:rsidRPr="004F450B" w:rsidRDefault="00131CED" w:rsidP="00131CED">
      <w:r w:rsidRPr="004F450B">
        <w:t>- участвовать в диалогах на знакомые общие и профессиональные темы;</w:t>
      </w:r>
    </w:p>
    <w:p w:rsidR="00131CED" w:rsidRPr="004F450B" w:rsidRDefault="00131CED" w:rsidP="00131CED">
      <w:r w:rsidRPr="004F450B">
        <w:t>- строить простые высказывания о себе и о своей профессиональной деятельности;</w:t>
      </w:r>
    </w:p>
    <w:p w:rsidR="00131CED" w:rsidRPr="004F450B" w:rsidRDefault="00131CED" w:rsidP="00131CED">
      <w:r w:rsidRPr="004F450B">
        <w:t>- кратко обосновывать и объяснять свои действия (текущие и планируемые);</w:t>
      </w:r>
    </w:p>
    <w:p w:rsidR="00C762C8" w:rsidRDefault="00131CED" w:rsidP="00131CED">
      <w:pPr>
        <w:jc w:val="both"/>
        <w:rPr>
          <w:b/>
        </w:rPr>
      </w:pPr>
      <w:r w:rsidRPr="004F450B">
        <w:t>- писать простые связные сообщения на знакомые или интересующие профессиональные темы.</w:t>
      </w:r>
    </w:p>
    <w:p w:rsidR="00BC4043" w:rsidRPr="00E015E0" w:rsidRDefault="00BC4043" w:rsidP="00C762C8">
      <w:pPr>
        <w:ind w:firstLine="550"/>
        <w:jc w:val="both"/>
        <w:rPr>
          <w:b/>
        </w:rPr>
      </w:pPr>
      <w:r w:rsidRPr="00E015E0">
        <w:rPr>
          <w:b/>
        </w:rPr>
        <w:t xml:space="preserve">в результате освоения дисциплины обучающий должен знать: </w:t>
      </w:r>
    </w:p>
    <w:p w:rsidR="00131CED" w:rsidRPr="004F450B" w:rsidRDefault="00131CED" w:rsidP="00131CED">
      <w:r w:rsidRPr="004F450B">
        <w:t>- Правила построения простых и сложных предложений на профессиональные темы;</w:t>
      </w:r>
    </w:p>
    <w:p w:rsidR="00131CED" w:rsidRPr="004F450B" w:rsidRDefault="00131CED" w:rsidP="00131CED">
      <w:r w:rsidRPr="004F450B">
        <w:t>- основные общеупотребительные глаголы (бытовая и профессиональная лексика);</w:t>
      </w:r>
    </w:p>
    <w:p w:rsidR="00131CED" w:rsidRPr="004F450B" w:rsidRDefault="00131CED" w:rsidP="00131CED">
      <w:r w:rsidRPr="004F450B">
        <w:t>- лексический минимум, относящийся к описанию предметов, средств и процессов профессиональной деятельности;</w:t>
      </w:r>
    </w:p>
    <w:p w:rsidR="00131CED" w:rsidRPr="004F450B" w:rsidRDefault="00131CED" w:rsidP="00131CED">
      <w:r w:rsidRPr="004F450B">
        <w:t>- особенности произношения;</w:t>
      </w:r>
    </w:p>
    <w:p w:rsidR="00E015E0" w:rsidRDefault="00131CED" w:rsidP="00131CED">
      <w:pPr>
        <w:contextualSpacing/>
        <w:rPr>
          <w:lang w:eastAsia="en-US"/>
        </w:rPr>
      </w:pPr>
      <w:r w:rsidRPr="004F450B">
        <w:t>- правила чтения текстов профессиональной направленности.</w:t>
      </w:r>
    </w:p>
    <w:p w:rsidR="00131CED" w:rsidRDefault="00131CED" w:rsidP="00131CED">
      <w:pPr>
        <w:contextualSpacing/>
        <w:rPr>
          <w:b/>
        </w:rPr>
      </w:pPr>
      <w:r>
        <w:rPr>
          <w:b/>
        </w:rPr>
        <w:t>в результате освоения дисциплины обучающий должен</w:t>
      </w:r>
      <w:r>
        <w:rPr>
          <w:b/>
        </w:rPr>
        <w:t xml:space="preserve"> </w:t>
      </w:r>
      <w:r>
        <w:rPr>
          <w:b/>
        </w:rPr>
        <w:t>достичь лично</w:t>
      </w:r>
      <w:bookmarkStart w:id="0" w:name="_GoBack"/>
      <w:bookmarkEnd w:id="0"/>
      <w:r>
        <w:rPr>
          <w:b/>
        </w:rPr>
        <w:t>стных результатов</w:t>
      </w:r>
    </w:p>
    <w:p w:rsidR="00131CED" w:rsidRDefault="00131CED" w:rsidP="00131CED">
      <w:pPr>
        <w:spacing w:line="252" w:lineRule="auto"/>
        <w:ind w:firstLine="357"/>
        <w:rPr>
          <w:rStyle w:val="aa"/>
          <w:i w:val="0"/>
          <w:lang w:eastAsia="en-US"/>
        </w:rPr>
      </w:pPr>
      <w:r>
        <w:rPr>
          <w:rStyle w:val="aa"/>
          <w:i w:val="0"/>
          <w:lang w:eastAsia="en-US"/>
        </w:rPr>
        <w:t xml:space="preserve">ЛР1 </w:t>
      </w:r>
      <w:r>
        <w:rPr>
          <w:lang w:eastAsia="en-US"/>
        </w:rPr>
        <w:t>Осознающий себя гражданином и защитником великой страны</w:t>
      </w:r>
    </w:p>
    <w:p w:rsidR="00131CED" w:rsidRDefault="00131CED" w:rsidP="00131CED">
      <w:pPr>
        <w:spacing w:line="252" w:lineRule="auto"/>
        <w:ind w:firstLine="357"/>
        <w:jc w:val="both"/>
        <w:rPr>
          <w:rStyle w:val="aa"/>
          <w:i w:val="0"/>
        </w:rPr>
      </w:pPr>
      <w:r>
        <w:rPr>
          <w:lang w:eastAsia="en-US"/>
        </w:rPr>
        <w:t>ЛР2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</w:p>
    <w:p w:rsidR="00131CED" w:rsidRDefault="00131CED" w:rsidP="00131CED">
      <w:pPr>
        <w:spacing w:line="252" w:lineRule="auto"/>
        <w:ind w:firstLine="357"/>
        <w:jc w:val="both"/>
        <w:rPr>
          <w:rStyle w:val="aa"/>
          <w:i w:val="0"/>
        </w:rPr>
      </w:pPr>
      <w:r>
        <w:rPr>
          <w:lang w:eastAsia="en-US"/>
        </w:rPr>
        <w:t>ЛР3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</w:r>
    </w:p>
    <w:p w:rsidR="00131CED" w:rsidRDefault="00131CED" w:rsidP="00131CED">
      <w:pPr>
        <w:spacing w:line="252" w:lineRule="auto"/>
        <w:ind w:firstLine="357"/>
        <w:jc w:val="both"/>
        <w:rPr>
          <w:rStyle w:val="aa"/>
          <w:i w:val="0"/>
        </w:rPr>
      </w:pPr>
      <w:r>
        <w:rPr>
          <w:lang w:eastAsia="en-US"/>
        </w:rPr>
        <w:t>ЛР4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</w:p>
    <w:p w:rsidR="00131CED" w:rsidRDefault="00131CED" w:rsidP="00131CED">
      <w:pPr>
        <w:spacing w:line="252" w:lineRule="auto"/>
        <w:ind w:firstLine="357"/>
        <w:jc w:val="both"/>
        <w:rPr>
          <w:rStyle w:val="aa"/>
          <w:i w:val="0"/>
        </w:rPr>
      </w:pPr>
      <w:r>
        <w:rPr>
          <w:lang w:eastAsia="en-US"/>
        </w:rPr>
        <w:lastRenderedPageBreak/>
        <w:t>ЛР5 Демонстрирующий приверженность к родной культуре, исторической памяти на основе любви к Родине, родному народу, малой родине,</w:t>
      </w:r>
      <w:r>
        <w:rPr>
          <w:lang w:eastAsia="en-US"/>
        </w:rPr>
        <w:tab/>
        <w:t>принятию традиционных ценностей многонационального народа России</w:t>
      </w:r>
    </w:p>
    <w:p w:rsidR="00131CED" w:rsidRDefault="00131CED" w:rsidP="00131CED">
      <w:pPr>
        <w:spacing w:line="252" w:lineRule="auto"/>
        <w:ind w:firstLine="357"/>
        <w:jc w:val="both"/>
        <w:rPr>
          <w:rStyle w:val="aa"/>
          <w:i w:val="0"/>
        </w:rPr>
      </w:pPr>
      <w:r>
        <w:rPr>
          <w:lang w:eastAsia="en-US"/>
        </w:rPr>
        <w:t>ЛР6 Проявляющий уважение к людям старшего поколения и готовность к участию в социальной поддержке и волонтерских движениях</w:t>
      </w:r>
    </w:p>
    <w:p w:rsidR="00131CED" w:rsidRDefault="00131CED" w:rsidP="00131CED">
      <w:pPr>
        <w:spacing w:line="252" w:lineRule="auto"/>
        <w:ind w:firstLine="357"/>
        <w:jc w:val="both"/>
        <w:rPr>
          <w:rStyle w:val="aa"/>
          <w:i w:val="0"/>
        </w:rPr>
      </w:pPr>
      <w:r>
        <w:rPr>
          <w:lang w:eastAsia="en-US"/>
        </w:rPr>
        <w:t>ЛР7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131CED" w:rsidRDefault="00131CED" w:rsidP="00131CED">
      <w:pPr>
        <w:spacing w:line="252" w:lineRule="auto"/>
        <w:ind w:firstLine="357"/>
        <w:jc w:val="both"/>
        <w:rPr>
          <w:rStyle w:val="aa"/>
          <w:i w:val="0"/>
        </w:rPr>
      </w:pPr>
      <w:r>
        <w:rPr>
          <w:lang w:eastAsia="en-US"/>
        </w:rPr>
        <w:t>ЛР8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</w:p>
    <w:p w:rsidR="00131CED" w:rsidRDefault="00131CED" w:rsidP="00131CED">
      <w:pPr>
        <w:spacing w:line="252" w:lineRule="auto"/>
        <w:ind w:firstLine="357"/>
        <w:jc w:val="both"/>
        <w:rPr>
          <w:rStyle w:val="aa"/>
          <w:i w:val="0"/>
        </w:rPr>
      </w:pPr>
      <w:r>
        <w:rPr>
          <w:lang w:eastAsia="en-US"/>
        </w:rPr>
        <w:t>ЛР9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меняющихсяситуациях</w:t>
      </w:r>
    </w:p>
    <w:p w:rsidR="00131CED" w:rsidRDefault="00131CED" w:rsidP="00131CED">
      <w:pPr>
        <w:spacing w:line="252" w:lineRule="auto"/>
        <w:ind w:firstLine="357"/>
        <w:jc w:val="both"/>
        <w:rPr>
          <w:rStyle w:val="aa"/>
          <w:i w:val="0"/>
        </w:rPr>
      </w:pPr>
      <w:r>
        <w:rPr>
          <w:lang w:eastAsia="en-US"/>
        </w:rPr>
        <w:t>ЛР10 Заботящийся о защите окружающей среды, собственной и чужой безопасности, в том числе цифровой</w:t>
      </w:r>
    </w:p>
    <w:p w:rsidR="00131CED" w:rsidRDefault="00131CED" w:rsidP="00131CED">
      <w:pPr>
        <w:spacing w:line="252" w:lineRule="auto"/>
        <w:ind w:firstLine="357"/>
        <w:jc w:val="both"/>
        <w:rPr>
          <w:rStyle w:val="aa"/>
          <w:i w:val="0"/>
        </w:rPr>
      </w:pPr>
      <w:r>
        <w:rPr>
          <w:lang w:eastAsia="en-US"/>
        </w:rPr>
        <w:t>ЛР11 Проявляющий уважение к эстетическим ценностям, обладающий основами эстетической культуры</w:t>
      </w:r>
    </w:p>
    <w:p w:rsidR="00131CED" w:rsidRDefault="00131CED" w:rsidP="00131CED">
      <w:pPr>
        <w:spacing w:line="252" w:lineRule="auto"/>
        <w:ind w:firstLine="357"/>
        <w:jc w:val="both"/>
        <w:rPr>
          <w:rStyle w:val="aa"/>
          <w:i w:val="0"/>
        </w:rPr>
      </w:pPr>
      <w:r>
        <w:rPr>
          <w:lang w:eastAsia="en-US"/>
        </w:rPr>
        <w:t>ЛР12 Принимающий семейные ценности,готовый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</w:r>
    </w:p>
    <w:p w:rsidR="00131CED" w:rsidRDefault="00131CED" w:rsidP="00131CED">
      <w:pPr>
        <w:spacing w:line="252" w:lineRule="auto"/>
        <w:ind w:firstLine="357"/>
        <w:jc w:val="both"/>
        <w:rPr>
          <w:lang w:eastAsia="en-US"/>
        </w:rPr>
      </w:pPr>
      <w:r>
        <w:rPr>
          <w:lang w:eastAsia="en-US"/>
        </w:rPr>
        <w:t>ЛР 13 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</w:r>
    </w:p>
    <w:p w:rsidR="003D77E8" w:rsidRDefault="003D77E8" w:rsidP="00BC4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B3A14" w:rsidRPr="00115DDE" w:rsidRDefault="008B3A14" w:rsidP="008B3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15DDE">
        <w:rPr>
          <w:b/>
        </w:rPr>
        <w:t>Рекомендуемое количество часов на освоение программы дисциплины:</w:t>
      </w:r>
    </w:p>
    <w:p w:rsidR="008B3A14" w:rsidRPr="00115DDE" w:rsidRDefault="008B3A14" w:rsidP="008B3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184"/>
        <w:gridCol w:w="1863"/>
      </w:tblGrid>
      <w:tr w:rsidR="00131CED" w:rsidRPr="004F450B" w:rsidTr="00131CED">
        <w:tc>
          <w:tcPr>
            <w:tcW w:w="4073" w:type="pct"/>
            <w:vAlign w:val="center"/>
          </w:tcPr>
          <w:p w:rsidR="00131CED" w:rsidRPr="004F450B" w:rsidRDefault="00131CED" w:rsidP="00131CED">
            <w:pPr>
              <w:rPr>
                <w:b/>
              </w:rPr>
            </w:pPr>
            <w:r w:rsidRPr="004F450B">
              <w:rPr>
                <w:b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131CED" w:rsidRPr="004F450B" w:rsidRDefault="00131CED" w:rsidP="00131CED">
            <w:pPr>
              <w:jc w:val="center"/>
              <w:rPr>
                <w:b/>
                <w:iCs/>
              </w:rPr>
            </w:pPr>
            <w:r w:rsidRPr="004F450B">
              <w:rPr>
                <w:b/>
                <w:iCs/>
              </w:rPr>
              <w:t>Объем в часах</w:t>
            </w:r>
          </w:p>
        </w:tc>
      </w:tr>
      <w:tr w:rsidR="00131CED" w:rsidRPr="004F450B" w:rsidTr="00131CED">
        <w:tc>
          <w:tcPr>
            <w:tcW w:w="4073" w:type="pct"/>
            <w:vAlign w:val="center"/>
          </w:tcPr>
          <w:p w:rsidR="00131CED" w:rsidRPr="004F450B" w:rsidRDefault="00131CED" w:rsidP="00131CED">
            <w:pPr>
              <w:ind w:firstLine="426"/>
              <w:rPr>
                <w:b/>
              </w:rPr>
            </w:pPr>
            <w:r w:rsidRPr="004F450B">
              <w:rPr>
                <w:b/>
              </w:rPr>
              <w:t>Объем образовательной программы</w:t>
            </w:r>
          </w:p>
        </w:tc>
        <w:tc>
          <w:tcPr>
            <w:tcW w:w="927" w:type="pct"/>
            <w:vAlign w:val="center"/>
          </w:tcPr>
          <w:p w:rsidR="00131CED" w:rsidRDefault="00131CED" w:rsidP="00131CED">
            <w:pPr>
              <w:ind w:hanging="3"/>
              <w:jc w:val="center"/>
              <w:rPr>
                <w:sz w:val="20"/>
              </w:rPr>
            </w:pPr>
            <w:r w:rsidRPr="004F450B">
              <w:t>100</w:t>
            </w:r>
            <w:r w:rsidRPr="000F3FD6">
              <w:rPr>
                <w:sz w:val="20"/>
              </w:rPr>
              <w:t xml:space="preserve">, </w:t>
            </w:r>
          </w:p>
          <w:p w:rsidR="00131CED" w:rsidRPr="004F450B" w:rsidRDefault="00131CED" w:rsidP="00131CED">
            <w:pPr>
              <w:ind w:hanging="3"/>
              <w:jc w:val="center"/>
              <w:rPr>
                <w:iCs/>
              </w:rPr>
            </w:pPr>
            <w:r w:rsidRPr="000F3FD6">
              <w:rPr>
                <w:sz w:val="20"/>
              </w:rPr>
              <w:t xml:space="preserve">в т.ч. 36 час. </w:t>
            </w:r>
            <w:r>
              <w:rPr>
                <w:sz w:val="20"/>
              </w:rPr>
              <w:t>вариативная</w:t>
            </w:r>
            <w:r w:rsidRPr="000F3FD6">
              <w:rPr>
                <w:sz w:val="20"/>
              </w:rPr>
              <w:t xml:space="preserve"> часть</w:t>
            </w:r>
          </w:p>
        </w:tc>
      </w:tr>
      <w:tr w:rsidR="00131CED" w:rsidRPr="004F450B" w:rsidTr="00131CED">
        <w:tc>
          <w:tcPr>
            <w:tcW w:w="5000" w:type="pct"/>
            <w:gridSpan w:val="2"/>
            <w:vAlign w:val="center"/>
          </w:tcPr>
          <w:p w:rsidR="00131CED" w:rsidRPr="004F450B" w:rsidRDefault="00131CED" w:rsidP="00131CED">
            <w:pPr>
              <w:ind w:firstLine="426"/>
              <w:rPr>
                <w:iCs/>
              </w:rPr>
            </w:pPr>
            <w:r w:rsidRPr="004F450B">
              <w:t>в том числе:</w:t>
            </w:r>
          </w:p>
        </w:tc>
      </w:tr>
      <w:tr w:rsidR="00131CED" w:rsidRPr="004F450B" w:rsidTr="00131CED">
        <w:tc>
          <w:tcPr>
            <w:tcW w:w="4073" w:type="pct"/>
            <w:vAlign w:val="center"/>
          </w:tcPr>
          <w:p w:rsidR="00131CED" w:rsidRPr="004F450B" w:rsidRDefault="00131CED" w:rsidP="00131CED">
            <w:pPr>
              <w:ind w:firstLine="426"/>
            </w:pPr>
            <w:r w:rsidRPr="004F450B"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131CED" w:rsidRPr="004F450B" w:rsidRDefault="00131CED" w:rsidP="00131CED">
            <w:pPr>
              <w:ind w:hanging="2"/>
              <w:jc w:val="center"/>
              <w:rPr>
                <w:iCs/>
              </w:rPr>
            </w:pPr>
            <w:r>
              <w:t>2</w:t>
            </w:r>
          </w:p>
        </w:tc>
      </w:tr>
      <w:tr w:rsidR="00131CED" w:rsidRPr="004F450B" w:rsidTr="00131CED">
        <w:tc>
          <w:tcPr>
            <w:tcW w:w="4073" w:type="pct"/>
            <w:vAlign w:val="center"/>
          </w:tcPr>
          <w:p w:rsidR="00131CED" w:rsidRPr="004F450B" w:rsidRDefault="00131CED" w:rsidP="00131CED">
            <w:pPr>
              <w:ind w:firstLine="426"/>
            </w:pPr>
            <w:r w:rsidRPr="004F450B">
              <w:t>практические занятия (если предусмотрено)</w:t>
            </w:r>
          </w:p>
        </w:tc>
        <w:tc>
          <w:tcPr>
            <w:tcW w:w="927" w:type="pct"/>
            <w:vAlign w:val="center"/>
          </w:tcPr>
          <w:p w:rsidR="00131CED" w:rsidRPr="004F450B" w:rsidRDefault="00131CED" w:rsidP="00131CED">
            <w:pPr>
              <w:ind w:hanging="2"/>
              <w:jc w:val="center"/>
              <w:rPr>
                <w:iCs/>
              </w:rPr>
            </w:pPr>
            <w:r>
              <w:rPr>
                <w:iCs/>
              </w:rPr>
              <w:t>94</w:t>
            </w:r>
          </w:p>
        </w:tc>
      </w:tr>
      <w:tr w:rsidR="00131CED" w:rsidRPr="004F450B" w:rsidTr="00131CED">
        <w:tc>
          <w:tcPr>
            <w:tcW w:w="4073" w:type="pct"/>
            <w:vAlign w:val="center"/>
          </w:tcPr>
          <w:p w:rsidR="00131CED" w:rsidRPr="004F450B" w:rsidRDefault="00131CED" w:rsidP="00131CED">
            <w:pPr>
              <w:ind w:firstLine="426"/>
            </w:pPr>
            <w:r w:rsidRPr="004F450B"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131CED" w:rsidRPr="004F450B" w:rsidRDefault="00131CED" w:rsidP="00131CED">
            <w:pPr>
              <w:ind w:hanging="2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131CED" w:rsidRPr="004F450B" w:rsidTr="00131CED">
        <w:tc>
          <w:tcPr>
            <w:tcW w:w="4073" w:type="pct"/>
            <w:vAlign w:val="center"/>
          </w:tcPr>
          <w:p w:rsidR="00131CED" w:rsidRPr="004F450B" w:rsidRDefault="00131CED" w:rsidP="00131CED">
            <w:pPr>
              <w:ind w:left="426"/>
            </w:pPr>
            <w:r w:rsidRPr="004F450B">
              <w:rPr>
                <w:b/>
                <w:iCs/>
              </w:rPr>
              <w:t>Промежуточная аттестация</w:t>
            </w:r>
            <w:r>
              <w:rPr>
                <w:b/>
                <w:iCs/>
              </w:rPr>
              <w:t xml:space="preserve"> в форме дифференцированного зачета</w:t>
            </w:r>
          </w:p>
        </w:tc>
        <w:tc>
          <w:tcPr>
            <w:tcW w:w="927" w:type="pct"/>
            <w:vAlign w:val="center"/>
          </w:tcPr>
          <w:p w:rsidR="00131CED" w:rsidRPr="004F450B" w:rsidRDefault="00131CED" w:rsidP="00131CED">
            <w:pPr>
              <w:ind w:hanging="2"/>
              <w:jc w:val="center"/>
              <w:rPr>
                <w:iCs/>
              </w:rPr>
            </w:pPr>
            <w:r>
              <w:rPr>
                <w:iCs/>
              </w:rPr>
              <w:t>2 из теор.обучения</w:t>
            </w:r>
          </w:p>
        </w:tc>
      </w:tr>
    </w:tbl>
    <w:p w:rsidR="0080598B" w:rsidRDefault="0080598B"/>
    <w:sectPr w:rsidR="0080598B" w:rsidSect="00800FD7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CB2" w:rsidRDefault="003A2CB2" w:rsidP="00DB16AD">
      <w:r>
        <w:separator/>
      </w:r>
    </w:p>
  </w:endnote>
  <w:endnote w:type="continuationSeparator" w:id="0">
    <w:p w:rsidR="003A2CB2" w:rsidRDefault="003A2CB2" w:rsidP="00DB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CB2" w:rsidRDefault="003A2CB2" w:rsidP="00DB16AD">
      <w:r>
        <w:separator/>
      </w:r>
    </w:p>
  </w:footnote>
  <w:footnote w:type="continuationSeparator" w:id="0">
    <w:p w:rsidR="003A2CB2" w:rsidRDefault="003A2CB2" w:rsidP="00DB1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2452A"/>
    <w:multiLevelType w:val="hybridMultilevel"/>
    <w:tmpl w:val="3AB825CE"/>
    <w:name w:val="WW8Num1722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A1C57C4"/>
    <w:multiLevelType w:val="hybridMultilevel"/>
    <w:tmpl w:val="A49CA2A2"/>
    <w:name w:val="WW8Num172"/>
    <w:lvl w:ilvl="0" w:tplc="03A4F0CE">
      <w:start w:val="1"/>
      <w:numFmt w:val="bullet"/>
      <w:lvlText w:val=""/>
      <w:lvlJc w:val="left"/>
      <w:pPr>
        <w:tabs>
          <w:tab w:val="num" w:pos="711"/>
        </w:tabs>
        <w:ind w:left="7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239C5F5E"/>
    <w:multiLevelType w:val="hybridMultilevel"/>
    <w:tmpl w:val="D5CEDF82"/>
    <w:name w:val="WW8Num172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28993FB0"/>
    <w:multiLevelType w:val="hybridMultilevel"/>
    <w:tmpl w:val="0D32A2AC"/>
    <w:lvl w:ilvl="0" w:tplc="8D06AA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7693A"/>
    <w:multiLevelType w:val="hybridMultilevel"/>
    <w:tmpl w:val="9522D1FA"/>
    <w:lvl w:ilvl="0" w:tplc="0419000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5" w15:restartNumberingAfterBreak="0">
    <w:nsid w:val="3DBB0133"/>
    <w:multiLevelType w:val="hybridMultilevel"/>
    <w:tmpl w:val="5E94DC80"/>
    <w:lvl w:ilvl="0" w:tplc="6A42D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352ED"/>
    <w:multiLevelType w:val="hybridMultilevel"/>
    <w:tmpl w:val="3520750E"/>
    <w:lvl w:ilvl="0" w:tplc="8D06AA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95B44"/>
    <w:multiLevelType w:val="hybridMultilevel"/>
    <w:tmpl w:val="3514A4A8"/>
    <w:name w:val="WW8Num17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578E36E1"/>
    <w:multiLevelType w:val="hybridMultilevel"/>
    <w:tmpl w:val="43DA4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62779"/>
    <w:multiLevelType w:val="hybridMultilevel"/>
    <w:tmpl w:val="247630AC"/>
    <w:name w:val="WW8Num17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654E1DE3"/>
    <w:multiLevelType w:val="hybridMultilevel"/>
    <w:tmpl w:val="745A14BE"/>
    <w:lvl w:ilvl="0" w:tplc="6A42D7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14351C"/>
    <w:multiLevelType w:val="hybridMultilevel"/>
    <w:tmpl w:val="650CE6D2"/>
    <w:lvl w:ilvl="0" w:tplc="8D06AA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11"/>
  </w:num>
  <w:num w:numId="9">
    <w:abstractNumId w:val="10"/>
  </w:num>
  <w:num w:numId="10">
    <w:abstractNumId w:val="5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98B"/>
    <w:rsid w:val="00131CED"/>
    <w:rsid w:val="00301798"/>
    <w:rsid w:val="003A2CB2"/>
    <w:rsid w:val="003D77E8"/>
    <w:rsid w:val="004274F7"/>
    <w:rsid w:val="004610AC"/>
    <w:rsid w:val="00560AA9"/>
    <w:rsid w:val="00606701"/>
    <w:rsid w:val="006E0FED"/>
    <w:rsid w:val="00707814"/>
    <w:rsid w:val="0076336A"/>
    <w:rsid w:val="00800FD7"/>
    <w:rsid w:val="0080598B"/>
    <w:rsid w:val="008B3A14"/>
    <w:rsid w:val="00977C02"/>
    <w:rsid w:val="009D4D51"/>
    <w:rsid w:val="00B64C00"/>
    <w:rsid w:val="00BC4043"/>
    <w:rsid w:val="00C762C8"/>
    <w:rsid w:val="00C87AE2"/>
    <w:rsid w:val="00DB16AD"/>
    <w:rsid w:val="00E015E0"/>
    <w:rsid w:val="00EB1992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46592"/>
  <w15:docId w15:val="{B9AFC57F-A417-4A6D-BB9B-019E9C0FD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9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D77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0598B"/>
    <w:pPr>
      <w:keepNext/>
      <w:suppressAutoHyphens w:val="0"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059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c3">
    <w:name w:val="c3"/>
    <w:basedOn w:val="a0"/>
    <w:rsid w:val="0080598B"/>
  </w:style>
  <w:style w:type="table" w:styleId="a3">
    <w:name w:val="Table Grid"/>
    <w:basedOn w:val="a1"/>
    <w:uiPriority w:val="39"/>
    <w:rsid w:val="00805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"/>
    <w:basedOn w:val="a"/>
    <w:rsid w:val="006E0FED"/>
    <w:pPr>
      <w:ind w:left="283" w:hanging="283"/>
    </w:pPr>
  </w:style>
  <w:style w:type="character" w:customStyle="1" w:styleId="10">
    <w:name w:val="Заголовок 1 Знак"/>
    <w:basedOn w:val="a0"/>
    <w:link w:val="1"/>
    <w:uiPriority w:val="9"/>
    <w:rsid w:val="003D77E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a5">
    <w:name w:val="List Paragraph"/>
    <w:aliases w:val="Содержание. 2 уровень"/>
    <w:basedOn w:val="a"/>
    <w:link w:val="a6"/>
    <w:uiPriority w:val="99"/>
    <w:qFormat/>
    <w:rsid w:val="003D77E8"/>
    <w:pPr>
      <w:suppressAutoHyphens w:val="0"/>
      <w:ind w:left="720"/>
      <w:contextualSpacing/>
    </w:pPr>
    <w:rPr>
      <w:lang w:eastAsia="ru-RU"/>
    </w:rPr>
  </w:style>
  <w:style w:type="paragraph" w:customStyle="1" w:styleId="11">
    <w:name w:val="Основной текст1"/>
    <w:basedOn w:val="a"/>
    <w:rsid w:val="008B3A14"/>
    <w:pPr>
      <w:shd w:val="clear" w:color="auto" w:fill="FFFFFF"/>
      <w:suppressAutoHyphens w:val="0"/>
      <w:spacing w:before="1920" w:line="307" w:lineRule="exact"/>
    </w:pPr>
    <w:rPr>
      <w:sz w:val="26"/>
      <w:szCs w:val="26"/>
      <w:lang w:eastAsia="ru-RU"/>
    </w:rPr>
  </w:style>
  <w:style w:type="character" w:customStyle="1" w:styleId="a6">
    <w:name w:val="Абзац списка Знак"/>
    <w:aliases w:val="Содержание. 2 уровень Знак"/>
    <w:link w:val="a5"/>
    <w:uiPriority w:val="99"/>
    <w:qFormat/>
    <w:locked/>
    <w:rsid w:val="00800F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uiPriority w:val="99"/>
    <w:rsid w:val="00800FD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4">
    <w:name w:val="c34"/>
    <w:basedOn w:val="a0"/>
    <w:rsid w:val="00800FD7"/>
    <w:rPr>
      <w:rFonts w:ascii="Times New Roman" w:hAnsi="Times New Roman" w:cs="Times New Roman" w:hint="default"/>
    </w:rPr>
  </w:style>
  <w:style w:type="paragraph" w:styleId="a7">
    <w:name w:val="footnote text"/>
    <w:basedOn w:val="a"/>
    <w:link w:val="a8"/>
    <w:uiPriority w:val="99"/>
    <w:rsid w:val="00DB16AD"/>
    <w:pPr>
      <w:suppressAutoHyphens w:val="0"/>
    </w:pPr>
    <w:rPr>
      <w:sz w:val="20"/>
      <w:szCs w:val="20"/>
      <w:lang w:val="en-US" w:eastAsia="ru-RU"/>
    </w:rPr>
  </w:style>
  <w:style w:type="character" w:customStyle="1" w:styleId="a8">
    <w:name w:val="Текст сноски Знак"/>
    <w:basedOn w:val="a0"/>
    <w:link w:val="a7"/>
    <w:uiPriority w:val="99"/>
    <w:rsid w:val="00DB16A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9">
    <w:name w:val="footnote reference"/>
    <w:basedOn w:val="a0"/>
    <w:uiPriority w:val="99"/>
    <w:rsid w:val="00DB16AD"/>
    <w:rPr>
      <w:rFonts w:cs="Times New Roman"/>
      <w:vertAlign w:val="superscript"/>
    </w:rPr>
  </w:style>
  <w:style w:type="character" w:styleId="aa">
    <w:name w:val="Emphasis"/>
    <w:basedOn w:val="a0"/>
    <w:uiPriority w:val="20"/>
    <w:qFormat/>
    <w:rsid w:val="00DB16AD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EDC10-1C9C-4EC4-AB49-34F6CA721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Prepodavatel'</cp:lastModifiedBy>
  <cp:revision>3</cp:revision>
  <dcterms:created xsi:type="dcterms:W3CDTF">2021-11-21T22:12:00Z</dcterms:created>
  <dcterms:modified xsi:type="dcterms:W3CDTF">2021-11-21T22:16:00Z</dcterms:modified>
</cp:coreProperties>
</file>